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jc w:val="center"/>
        <w:rPr>
          <w:b w:val="1"/>
          <w:sz w:val="32"/>
          <w:szCs w:val="32"/>
        </w:rPr>
      </w:pPr>
      <w:r w:rsidDel="00000000" w:rsidR="00000000" w:rsidRPr="00000000">
        <w:rPr>
          <w:b w:val="1"/>
          <w:sz w:val="32"/>
          <w:szCs w:val="32"/>
          <w:rtl w:val="0"/>
        </w:rPr>
        <w:t xml:space="preserve">Examples AlphaFold2 structure prediction</w:t>
      </w:r>
    </w:p>
    <w:p w:rsidR="00000000" w:rsidDel="00000000" w:rsidP="00000000" w:rsidRDefault="00000000" w:rsidRPr="00000000" w14:paraId="00000002">
      <w:pPr>
        <w:ind w:left="0" w:firstLine="0"/>
        <w:rPr>
          <w:u w:val="single"/>
        </w:rPr>
      </w:pPr>
      <w:r w:rsidDel="00000000" w:rsidR="00000000" w:rsidRPr="00000000">
        <w:rPr>
          <w:rtl w:val="0"/>
        </w:rPr>
      </w:r>
    </w:p>
    <w:p w:rsidR="00000000" w:rsidDel="00000000" w:rsidP="00000000" w:rsidRDefault="00000000" w:rsidRPr="00000000" w14:paraId="00000003">
      <w:pPr>
        <w:numPr>
          <w:ilvl w:val="0"/>
          <w:numId w:val="3"/>
        </w:numPr>
        <w:ind w:left="720" w:hanging="360"/>
        <w:rPr/>
      </w:pPr>
      <w:r w:rsidDel="00000000" w:rsidR="00000000" w:rsidRPr="00000000">
        <w:rPr>
          <w:u w:val="single"/>
          <w:rtl w:val="0"/>
        </w:rPr>
        <w:t xml:space="preserve">Basic example: running AlphaFold2 with standard parameters</w:t>
      </w:r>
    </w:p>
    <w:p w:rsidR="00000000" w:rsidDel="00000000" w:rsidP="00000000" w:rsidRDefault="00000000" w:rsidRPr="00000000" w14:paraId="00000004">
      <w:pPr>
        <w:ind w:left="0" w:firstLine="0"/>
        <w:jc w:val="both"/>
        <w:rPr/>
      </w:pPr>
      <w:r w:rsidDel="00000000" w:rsidR="00000000" w:rsidRPr="00000000">
        <w:rPr>
          <w:rtl w:val="0"/>
        </w:rPr>
        <w:t xml:space="preserve">The first example is </w:t>
      </w:r>
      <w:hyperlink r:id="rId6">
        <w:r w:rsidDel="00000000" w:rsidR="00000000" w:rsidRPr="00000000">
          <w:rPr>
            <w:color w:val="1155cc"/>
            <w:u w:val="single"/>
            <w:rtl w:val="0"/>
          </w:rPr>
          <w:t xml:space="preserve">PD-L1</w:t>
        </w:r>
      </w:hyperlink>
      <w:r w:rsidDel="00000000" w:rsidR="00000000" w:rsidRPr="00000000">
        <w:rPr>
          <w:rtl w:val="0"/>
        </w:rPr>
        <w:t xml:space="preserve">. PD-L1 is a protein that is displayed on the surface of many cells and prevents their attack by T-cells by binding to the PD1 receptor on the T-cell surface. It also plays a role in some types of cancer. When cancer cells have a higher than usual density of PD-L1 displayed on their surface, it becomes challenging for the immune system to keep them under control. Therefore, the interaction between PD1 and PD-L1 is an important target for cancer drug development. </w:t>
      </w:r>
    </w:p>
    <w:p w:rsidR="00000000" w:rsidDel="00000000" w:rsidP="00000000" w:rsidRDefault="00000000" w:rsidRPr="00000000" w14:paraId="00000005">
      <w:pPr>
        <w:ind w:left="0" w:firstLine="0"/>
        <w:rPr/>
      </w:pPr>
      <w:r w:rsidDel="00000000" w:rsidR="00000000" w:rsidRPr="00000000">
        <w:rPr/>
        <w:drawing>
          <wp:inline distB="114300" distT="114300" distL="114300" distR="114300">
            <wp:extent cx="5592592" cy="4468453"/>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92592" cy="446845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t xml:space="preserve">First, let’s predict the structure of the PD-L1 domain that is involved in the interaction. </w:t>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Paste the sequence in the </w:t>
      </w:r>
      <w:r w:rsidDel="00000000" w:rsidR="00000000" w:rsidRPr="00000000">
        <w:rPr>
          <w:rFonts w:ascii="Courier New" w:cs="Courier New" w:eastAsia="Courier New" w:hAnsi="Courier New"/>
          <w:rtl w:val="0"/>
        </w:rPr>
        <w:t xml:space="preserve">query_sequence</w:t>
      </w:r>
      <w:r w:rsidDel="00000000" w:rsidR="00000000" w:rsidRPr="00000000">
        <w:rPr>
          <w:rtl w:val="0"/>
        </w:rPr>
        <w:t xml:space="preserve"> box:</w:t>
      </w:r>
    </w:p>
    <w:p w:rsidR="00000000" w:rsidDel="00000000" w:rsidP="00000000" w:rsidRDefault="00000000" w:rsidRPr="00000000" w14:paraId="00000009">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AFTVTVPKDLYVVEYGSNMTIECKFPVEKQLDLAALIVYWEMEDKNIIQFVHGEEDLKVQHSSYRQRARLLKDQLSLGNAALQITDVKLQDAGVYRCMISYGGADYKRITVKVNAP</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Change job name</w:t>
      </w:r>
    </w:p>
    <w:p w:rsidR="00000000" w:rsidDel="00000000" w:rsidP="00000000" w:rsidRDefault="00000000" w:rsidRPr="00000000" w14:paraId="0000000B">
      <w:pPr>
        <w:numPr>
          <w:ilvl w:val="0"/>
          <w:numId w:val="2"/>
        </w:numPr>
        <w:ind w:left="720" w:hanging="360"/>
        <w:rPr>
          <w:u w:val="none"/>
        </w:rPr>
      </w:pPr>
      <w:r w:rsidDel="00000000" w:rsidR="00000000" w:rsidRPr="00000000">
        <w:rPr>
          <w:rFonts w:ascii="Courier New" w:cs="Courier New" w:eastAsia="Courier New" w:hAnsi="Courier New"/>
          <w:rtl w:val="0"/>
        </w:rPr>
        <w:t xml:space="preserve">Num_relax</w:t>
      </w:r>
      <w:r w:rsidDel="00000000" w:rsidR="00000000" w:rsidRPr="00000000">
        <w:rPr>
          <w:rtl w:val="0"/>
        </w:rPr>
        <w:t xml:space="preserve"> remains 0 (we will save resources and won’t relax the predicted structures)</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Select the MSA mode: </w:t>
      </w:r>
      <w:r w:rsidDel="00000000" w:rsidR="00000000" w:rsidRPr="00000000">
        <w:rPr>
          <w:rFonts w:ascii="Courier New" w:cs="Courier New" w:eastAsia="Courier New" w:hAnsi="Courier New"/>
          <w:rtl w:val="0"/>
        </w:rPr>
        <w:t xml:space="preserve">mmseqs2_uniref</w:t>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Select model type: </w:t>
      </w:r>
      <w:r w:rsidDel="00000000" w:rsidR="00000000" w:rsidRPr="00000000">
        <w:rPr>
          <w:rFonts w:ascii="Courier New" w:cs="Courier New" w:eastAsia="Courier New" w:hAnsi="Courier New"/>
          <w:rtl w:val="0"/>
        </w:rPr>
        <w:t xml:space="preserve">AlphaFold_ptm</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Under the </w:t>
      </w:r>
      <w:r w:rsidDel="00000000" w:rsidR="00000000" w:rsidRPr="00000000">
        <w:rPr>
          <w:rFonts w:ascii="Courier New" w:cs="Courier New" w:eastAsia="Courier New" w:hAnsi="Courier New"/>
          <w:rtl w:val="0"/>
        </w:rPr>
        <w:t xml:space="preserve">Runtime</w:t>
      </w:r>
      <w:r w:rsidDel="00000000" w:rsidR="00000000" w:rsidRPr="00000000">
        <w:rPr>
          <w:rtl w:val="0"/>
        </w:rPr>
        <w:t xml:space="preserve"> menu (or </w:t>
      </w:r>
      <w:r w:rsidDel="00000000" w:rsidR="00000000" w:rsidRPr="00000000">
        <w:rPr>
          <w:rFonts w:ascii="Courier New" w:cs="Courier New" w:eastAsia="Courier New" w:hAnsi="Courier New"/>
          <w:rtl w:val="0"/>
        </w:rPr>
        <w:t xml:space="preserve">Execution</w:t>
      </w:r>
      <w:r w:rsidDel="00000000" w:rsidR="00000000" w:rsidRPr="00000000">
        <w:rPr>
          <w:rtl w:val="0"/>
        </w:rPr>
        <w:t xml:space="preserve">), press </w:t>
      </w:r>
      <w:r w:rsidDel="00000000" w:rsidR="00000000" w:rsidRPr="00000000">
        <w:rPr>
          <w:rFonts w:ascii="Courier New" w:cs="Courier New" w:eastAsia="Courier New" w:hAnsi="Courier New"/>
          <w:rtl w:val="0"/>
        </w:rPr>
        <w:t xml:space="preserve">run_all</w:t>
      </w:r>
      <w:r w:rsidDel="00000000" w:rsidR="00000000" w:rsidRPr="00000000">
        <w:rPr>
          <w:rtl w:val="0"/>
        </w:rPr>
        <w:t xml:space="preserv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The plot below represents the multiple sequence alignment. Each line is one sequence or part of a sequence that aligns with a specific portion of the query sequence. The color denotes the sequence identity to the query sequence. The alignment below is a good input for AlphaFold: it has several thousands of sequences with a good coverage of the query sequence (each line is spanning almost the full range of positions). Yet, it has high sequence diversity (low sequence identity). </w:t>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4193427" cy="2883550"/>
            <wp:effectExtent b="0" l="0" r="0" t="0"/>
            <wp:docPr id="29"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193427" cy="28835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Fonts w:ascii="Arial Unicode MS" w:cs="Arial Unicode MS" w:eastAsia="Arial Unicode MS" w:hAnsi="Arial Unicode MS"/>
          <w:rtl w:val="0"/>
        </w:rPr>
        <w:t xml:space="preserve">Now the prediction is done. Let’s take a closer look at the generated plots and understand how to interpret the results. The notebook will show the predicted structure, colored in rainbow color by position (blue → red) and colored by local pLDDT score.</w:t>
      </w:r>
    </w:p>
    <w:p w:rsidR="00000000" w:rsidDel="00000000" w:rsidP="00000000" w:rsidRDefault="00000000" w:rsidRPr="00000000" w14:paraId="00000013">
      <w:pPr>
        <w:rPr/>
      </w:pPr>
      <w:r w:rsidDel="00000000" w:rsidR="00000000" w:rsidRPr="00000000">
        <w:rPr/>
        <w:drawing>
          <wp:inline distB="114300" distT="114300" distL="114300" distR="114300">
            <wp:extent cx="3929063" cy="1933206"/>
            <wp:effectExtent b="0" l="0" r="0" t="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929063" cy="193320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22:30:11,300 alphafold2_ptm_model_5_seed_000 recycle=0 pLDDT=95.6 pTM=0.879</w:t>
      </w:r>
    </w:p>
    <w:p w:rsidR="00000000" w:rsidDel="00000000" w:rsidP="00000000" w:rsidRDefault="00000000" w:rsidRPr="00000000" w14:paraId="00000015">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22:30:19,201 alphafold2_ptm_model_5_seed_000 recycle=1 pLDDT=96.4 pTM=0.887 tol=0.188</w:t>
      </w:r>
    </w:p>
    <w:p w:rsidR="00000000" w:rsidDel="00000000" w:rsidP="00000000" w:rsidRDefault="00000000" w:rsidRPr="00000000" w14:paraId="00000016">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22:30:27,129 alphafold2_ptm_model_5_seed_000 recycle=2 pLDDT=96.6 pTM=0.891 tol=0.0567</w:t>
      </w:r>
    </w:p>
    <w:p w:rsidR="00000000" w:rsidDel="00000000" w:rsidP="00000000" w:rsidRDefault="00000000" w:rsidRPr="00000000" w14:paraId="00000017">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22:30:35,055 alphafold2_ptm_model_5_seed_000 recycle=3 pLDDT=96.8 pTM=0.893 tol=0.0267</w:t>
      </w:r>
    </w:p>
    <w:p w:rsidR="00000000" w:rsidDel="00000000" w:rsidP="00000000" w:rsidRDefault="00000000" w:rsidRPr="00000000" w14:paraId="00000018">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22:30:35,056 alphafold2_ptm_model_5_seed_000 took 31.6s (3 recycles)</w:t>
      </w:r>
    </w:p>
    <w:p w:rsidR="00000000" w:rsidDel="00000000" w:rsidP="00000000" w:rsidRDefault="00000000" w:rsidRPr="00000000" w14:paraId="00000019">
      <w:pPr>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The pLDDT score is a confidence metric that tries to estimate the local accuracy of the prediction without knowing the real structure. Regions of the model that have low pLDDT are predicted with low confidence. You should not put too much trust into regions of the model for which the pLDDT score is low. Those are colored in red/orange in the structure. Local confidence in the prediction increases from orange to dark blue. Dark blue regions of a protein are predicted with very high confidence. The plot below also shows the local pLDDT for each residue in the sequence of amino acids. AlphaFold generates five models per query sequence and there are therefore five curves. With a few small dips, the pLDDT of this particular prediction is very high.</w:t>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3553964" cy="2364056"/>
            <wp:effectExtent b="0" l="0" r="0" t="0"/>
            <wp:docPr id="1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553964" cy="236405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t xml:space="preserve">Now, let’s predict the structure of the PD-L1:PD1 complex. </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Run the same commands, this time with the following </w:t>
      </w:r>
      <w:r w:rsidDel="00000000" w:rsidR="00000000" w:rsidRPr="00000000">
        <w:rPr>
          <w:rFonts w:ascii="Courier New" w:cs="Courier New" w:eastAsia="Courier New" w:hAnsi="Courier New"/>
          <w:rtl w:val="0"/>
        </w:rPr>
        <w:t xml:space="preserve">query_sequence</w:t>
      </w:r>
      <w:r w:rsidDel="00000000" w:rsidR="00000000" w:rsidRPr="00000000">
        <w:rPr>
          <w:rtl w:val="0"/>
        </w:rPr>
        <w:t xml:space="preserve"> : </w:t>
      </w:r>
    </w:p>
    <w:p w:rsidR="00000000" w:rsidDel="00000000" w:rsidP="00000000" w:rsidRDefault="00000000" w:rsidRPr="00000000" w14:paraId="00000020">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AFTVTVPKDLYVVEYGSNMTIECKFPVEKQLDLAALIVYWEMEDKNIIQFVHGEEDLKVQHSSYRQRARLLKDQLSLGNAALQITDVKLQDAGVYRCMISYGGADYKRITVKVNAP</w:t>
      </w:r>
      <w:r w:rsidDel="00000000" w:rsidR="00000000" w:rsidRPr="00000000">
        <w:rPr>
          <w:rFonts w:ascii="Courier New" w:cs="Courier New" w:eastAsia="Courier New" w:hAnsi="Courier New"/>
          <w:highlight w:val="yellow"/>
          <w:rtl w:val="0"/>
        </w:rPr>
        <w:t xml:space="preserve">:</w:t>
      </w:r>
      <w:r w:rsidDel="00000000" w:rsidR="00000000" w:rsidRPr="00000000">
        <w:rPr>
          <w:rFonts w:ascii="Courier New" w:cs="Courier New" w:eastAsia="Courier New" w:hAnsi="Courier New"/>
          <w:rtl w:val="0"/>
        </w:rPr>
        <w:t xml:space="preserve">NPPTFSPALLVVTEGDNATFTCSFSNTSESFVLNWYRMSPSNQTDKLAAFPEDRSQPGQDCRFRVTQLPNGRDFHMSVVRARRNDSGTYLCGAISLAPKAQIKESLRAELRVTERRAE</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 xml:space="preserve">This time, the structure is colored by chain and by local pLDDT. </w:t>
      </w:r>
      <w:r w:rsidDel="00000000" w:rsidR="00000000" w:rsidRPr="00000000">
        <w:rPr>
          <w:rtl w:val="0"/>
        </w:rPr>
      </w:r>
    </w:p>
    <w:p w:rsidR="00000000" w:rsidDel="00000000" w:rsidP="00000000" w:rsidRDefault="00000000" w:rsidRPr="00000000" w14:paraId="00000023">
      <w:pPr>
        <w:ind w:left="0" w:firstLine="0"/>
        <w:jc w:val="both"/>
        <w:rPr/>
      </w:pPr>
      <w:r w:rsidDel="00000000" w:rsidR="00000000" w:rsidRPr="00000000">
        <w:rPr/>
        <w:drawing>
          <wp:inline distB="114300" distT="114300" distL="114300" distR="114300">
            <wp:extent cx="3729038" cy="1834515"/>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29038" cy="183451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jc w:val="both"/>
        <w:rPr/>
      </w:pPr>
      <w:r w:rsidDel="00000000" w:rsidR="00000000" w:rsidRPr="00000000">
        <w:rPr>
          <w:rtl w:val="0"/>
        </w:rPr>
        <w:t xml:space="preserve">Here is an opportunity to introduce a second confidence metric: PAE</w:t>
      </w:r>
    </w:p>
    <w:p w:rsidR="00000000" w:rsidDel="00000000" w:rsidP="00000000" w:rsidRDefault="00000000" w:rsidRPr="00000000" w14:paraId="00000025">
      <w:pPr>
        <w:ind w:left="0" w:firstLine="0"/>
        <w:jc w:val="both"/>
        <w:rPr/>
      </w:pPr>
      <w:r w:rsidDel="00000000" w:rsidR="00000000" w:rsidRPr="00000000">
        <w:rPr>
          <w:rtl w:val="0"/>
        </w:rPr>
        <w:t xml:space="preserve">PAE is a measure of how confident AlphaFold is of the relative position between two residues. The diagonale represents the intramolecular contacts (A to A and B to B). This particular structure is predicted with high confidence because the experimental structure of the complex was probably present in the training set of AlphaFold2. However, we can still see that the confidence of the intermolecular contacts from A to B and from B to A is lower than that of intramolecular contacts. The plot below shows the PAE scores of all five output models.</w:t>
      </w:r>
    </w:p>
    <w:p w:rsidR="00000000" w:rsidDel="00000000" w:rsidP="00000000" w:rsidRDefault="00000000" w:rsidRPr="00000000" w14:paraId="00000026">
      <w:pPr>
        <w:ind w:left="0" w:firstLine="0"/>
        <w:jc w:val="both"/>
        <w:rPr/>
      </w:pPr>
      <w:r w:rsidDel="00000000" w:rsidR="00000000" w:rsidRPr="00000000">
        <w:rPr>
          <w:rtl w:val="0"/>
        </w:rPr>
      </w:r>
    </w:p>
    <w:p w:rsidR="00000000" w:rsidDel="00000000" w:rsidP="00000000" w:rsidRDefault="00000000" w:rsidRPr="00000000" w14:paraId="00000027">
      <w:pPr>
        <w:ind w:left="0" w:firstLine="0"/>
        <w:jc w:val="both"/>
        <w:rPr/>
      </w:pPr>
      <w:r w:rsidDel="00000000" w:rsidR="00000000" w:rsidRPr="00000000">
        <w:rPr/>
        <w:drawing>
          <wp:inline distB="114300" distT="114300" distL="114300" distR="114300">
            <wp:extent cx="5943600" cy="1079500"/>
            <wp:effectExtent b="0" l="0" r="0" t="0"/>
            <wp:docPr id="2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jc w:val="both"/>
        <w:rPr/>
      </w:pPr>
      <w:r w:rsidDel="00000000" w:rsidR="00000000" w:rsidRPr="00000000">
        <w:rPr>
          <w:rtl w:val="0"/>
        </w:rPr>
      </w:r>
    </w:p>
    <w:p w:rsidR="00000000" w:rsidDel="00000000" w:rsidP="00000000" w:rsidRDefault="00000000" w:rsidRPr="00000000" w14:paraId="00000029">
      <w:pPr>
        <w:ind w:left="0" w:firstLine="0"/>
        <w:jc w:val="both"/>
        <w:rPr/>
      </w:pPr>
      <w:r w:rsidDel="00000000" w:rsidR="00000000" w:rsidRPr="00000000">
        <w:rPr>
          <w:rtl w:val="0"/>
        </w:rPr>
        <w:t xml:space="preserve">Finally, the notebook also provides the pLDDT score per residue.</w:t>
      </w:r>
    </w:p>
    <w:p w:rsidR="00000000" w:rsidDel="00000000" w:rsidP="00000000" w:rsidRDefault="00000000" w:rsidRPr="00000000" w14:paraId="0000002A">
      <w:pPr>
        <w:ind w:left="0" w:firstLine="0"/>
        <w:jc w:val="both"/>
        <w:rPr/>
      </w:pPr>
      <w:r w:rsidDel="00000000" w:rsidR="00000000" w:rsidRPr="00000000">
        <w:rPr>
          <w:rtl w:val="0"/>
        </w:rPr>
      </w:r>
    </w:p>
    <w:p w:rsidR="00000000" w:rsidDel="00000000" w:rsidP="00000000" w:rsidRDefault="00000000" w:rsidRPr="00000000" w14:paraId="0000002B">
      <w:pPr>
        <w:ind w:left="0" w:firstLine="0"/>
        <w:jc w:val="both"/>
        <w:rPr/>
      </w:pPr>
      <w:r w:rsidDel="00000000" w:rsidR="00000000" w:rsidRPr="00000000">
        <w:rPr/>
        <w:drawing>
          <wp:inline distB="114300" distT="114300" distL="114300" distR="114300">
            <wp:extent cx="3471863" cy="2342394"/>
            <wp:effectExtent b="0" l="0" r="0" t="0"/>
            <wp:docPr id="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471863" cy="234239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jc w:val="both"/>
        <w:rPr/>
      </w:pPr>
      <w:r w:rsidDel="00000000" w:rsidR="00000000" w:rsidRPr="00000000">
        <w:rPr>
          <w:b w:val="1"/>
          <w:rtl w:val="0"/>
        </w:rPr>
        <w:t xml:space="preserve">PRO TIP:</w:t>
      </w:r>
      <w:r w:rsidDel="00000000" w:rsidR="00000000" w:rsidRPr="00000000">
        <w:rPr>
          <w:rFonts w:ascii="Arial Unicode MS" w:cs="Arial Unicode MS" w:eastAsia="Arial Unicode MS" w:hAnsi="Arial Unicode MS"/>
          <w:rtl w:val="0"/>
        </w:rPr>
        <w:t xml:space="preserve"> you can reproduce the same structures and coloring schemes using Pymol or Chimera X. Open the PDB structure and select color → spectrum → b-factors. The structure will be colored according to local pLDDT, although the color palette might be different from the one in the Colab notebook. Try it on your laptop! Then, download the experimental structure of the complex (PDB code: 4ZQK). In Pymol, you can just type “</w:t>
      </w:r>
      <w:r w:rsidDel="00000000" w:rsidR="00000000" w:rsidRPr="00000000">
        <w:rPr>
          <w:rFonts w:ascii="Courier New" w:cs="Courier New" w:eastAsia="Courier New" w:hAnsi="Courier New"/>
          <w:rtl w:val="0"/>
        </w:rPr>
        <w:t xml:space="preserve">fetch 4ZQK</w:t>
      </w:r>
      <w:r w:rsidDel="00000000" w:rsidR="00000000" w:rsidRPr="00000000">
        <w:rPr>
          <w:rtl w:val="0"/>
        </w:rPr>
        <w:t xml:space="preserve">”. Align the predicted and experimental structures (</w:t>
      </w:r>
      <w:r w:rsidDel="00000000" w:rsidR="00000000" w:rsidRPr="00000000">
        <w:rPr>
          <w:rFonts w:ascii="Courier New" w:cs="Courier New" w:eastAsia="Courier New" w:hAnsi="Courier New"/>
          <w:rtl w:val="0"/>
        </w:rPr>
        <w:t xml:space="preserve">action</w:t>
      </w:r>
      <w:r w:rsidDel="00000000" w:rsidR="00000000" w:rsidRPr="00000000">
        <w:rPr>
          <w:rFonts w:ascii="Arial Unicode MS" w:cs="Arial Unicode MS" w:eastAsia="Arial Unicode MS" w:hAnsi="Arial Unicode MS"/>
          <w:rtl w:val="0"/>
        </w:rPr>
        <w:t xml:space="preserve"> → </w:t>
      </w:r>
      <w:r w:rsidDel="00000000" w:rsidR="00000000" w:rsidRPr="00000000">
        <w:rPr>
          <w:rFonts w:ascii="Courier New" w:cs="Courier New" w:eastAsia="Courier New" w:hAnsi="Courier New"/>
          <w:rtl w:val="0"/>
        </w:rPr>
        <w:t xml:space="preserve">Align</w:t>
      </w:r>
      <w:r w:rsidDel="00000000" w:rsidR="00000000" w:rsidRPr="00000000">
        <w:rPr>
          <w:rFonts w:ascii="Arial Unicode MS" w:cs="Arial Unicode MS" w:eastAsia="Arial Unicode MS" w:hAnsi="Arial Unicode MS"/>
          <w:rtl w:val="0"/>
        </w:rPr>
        <w:t xml:space="preserve"> → </w:t>
      </w:r>
      <w:r w:rsidDel="00000000" w:rsidR="00000000" w:rsidRPr="00000000">
        <w:rPr>
          <w:rFonts w:ascii="Courier New" w:cs="Courier New" w:eastAsia="Courier New" w:hAnsi="Courier New"/>
          <w:rtl w:val="0"/>
        </w:rPr>
        <w:t xml:space="preserve">to molecule</w:t>
      </w:r>
      <w:r w:rsidDel="00000000" w:rsidR="00000000" w:rsidRPr="00000000">
        <w:rPr>
          <w:rtl w:val="0"/>
        </w:rPr>
        <w:t xml:space="preserve">).</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numPr>
          <w:ilvl w:val="0"/>
          <w:numId w:val="3"/>
        </w:numPr>
        <w:ind w:left="720" w:hanging="360"/>
        <w:rPr/>
      </w:pPr>
      <w:r w:rsidDel="00000000" w:rsidR="00000000" w:rsidRPr="00000000">
        <w:rPr>
          <w:u w:val="single"/>
          <w:rtl w:val="0"/>
        </w:rPr>
        <w:t xml:space="preserve">Example: the significance of pLDDT</w:t>
      </w:r>
    </w:p>
    <w:p w:rsidR="00000000" w:rsidDel="00000000" w:rsidP="00000000" w:rsidRDefault="00000000" w:rsidRPr="00000000" w14:paraId="0000002F">
      <w:pPr>
        <w:ind w:left="0" w:firstLine="0"/>
        <w:jc w:val="both"/>
        <w:rPr/>
      </w:pPr>
      <w:r w:rsidDel="00000000" w:rsidR="00000000" w:rsidRPr="00000000">
        <w:rPr>
          <w:rtl w:val="0"/>
        </w:rPr>
        <w:t xml:space="preserve">To understand the pLDDT confidence score, let’s predict the structures of a protein that is a difficult target for AlphaFold2. It is a membrane protein that folds in the </w:t>
      </w:r>
      <w:hyperlink r:id="rId14">
        <w:r w:rsidDel="00000000" w:rsidR="00000000" w:rsidRPr="00000000">
          <w:rPr>
            <w:color w:val="1155cc"/>
            <w:u w:val="single"/>
            <w:rtl w:val="0"/>
          </w:rPr>
          <w:t xml:space="preserve">outer membrane of Borrelia burgdorferi</w:t>
        </w:r>
      </w:hyperlink>
      <w:r w:rsidDel="00000000" w:rsidR="00000000" w:rsidRPr="00000000">
        <w:rPr>
          <w:rtl w:val="0"/>
        </w:rPr>
        <w:t xml:space="preserve">, the pathogenic bacteria that causes lyme disease. The specific function of this protein is unknown, but outer membrane proteins often play major roles in host-pathogen interactions. </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Change the </w:t>
      </w:r>
      <w:r w:rsidDel="00000000" w:rsidR="00000000" w:rsidRPr="00000000">
        <w:rPr>
          <w:rFonts w:ascii="Courier New" w:cs="Courier New" w:eastAsia="Courier New" w:hAnsi="Courier New"/>
          <w:rtl w:val="0"/>
        </w:rPr>
        <w:t xml:space="preserve">query_sequence</w:t>
      </w:r>
      <w:r w:rsidDel="00000000" w:rsidR="00000000" w:rsidRPr="00000000">
        <w:rPr>
          <w:rtl w:val="0"/>
        </w:rPr>
        <w:t xml:space="preserve"> </w:t>
      </w:r>
      <w:r w:rsidDel="00000000" w:rsidR="00000000" w:rsidRPr="00000000">
        <w:rPr>
          <w:rtl w:val="0"/>
        </w:rPr>
        <w:t xml:space="preserve">to:</w:t>
      </w:r>
    </w:p>
    <w:p w:rsidR="00000000" w:rsidDel="00000000" w:rsidP="00000000" w:rsidRDefault="00000000" w:rsidRPr="00000000" w14:paraId="00000032">
      <w:pPr>
        <w:rPr>
          <w:rFonts w:ascii="Courier New" w:cs="Courier New" w:eastAsia="Courier New" w:hAnsi="Courier New"/>
        </w:rPr>
      </w:pPr>
      <w:r w:rsidDel="00000000" w:rsidR="00000000" w:rsidRPr="00000000">
        <w:rPr>
          <w:rFonts w:ascii="Courier New" w:cs="Courier New" w:eastAsia="Courier New" w:hAnsi="Courier New"/>
          <w:rtl w:val="0"/>
        </w:rPr>
        <w:t xml:space="preserve">MRFKKIFLIIFIISNLKVYSYNYAIQYKNEGIDKYYFEILNDGFGFSLSDFFDDLRSGSLIFTYVSKYNFIINLEAHMLTYRGYKDSPKSLISRTDLIEIGFMYYFPILLLINGKNFGEIDLGIGVKNLLFGDWGGHLMQSIIHLILNQHRPIPSIKSYDSYNYRGFLSFALNYSYMNFLNLENYMDLSYFADYFIKNSIGITLKNENIGFDIKLYSQIQNQIKSLKTYSKTQEAETGIGINYQFYSKNFFITNNLNIKNFSTKENFLSVGGFGIIITPEEYKKISESNNEFNVISNNFYFGFDIMIPLKIRNSLFYKINENINHYFSISTNYYTNYNETNSFTNQLSSGIMYEFLPQKTFNPYLISGLFFAYNQNNKDIKSISRPIRIKNILQVGIENELGFLFKMLKYRNTEYIFKIYSKVNYIPIAYNLDEKKLEKHSINFNYLGIGIVVK</w:t>
      </w:r>
    </w:p>
    <w:p w:rsidR="00000000" w:rsidDel="00000000" w:rsidP="00000000" w:rsidRDefault="00000000" w:rsidRPr="00000000" w14:paraId="000000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4">
      <w:pPr>
        <w:rPr>
          <w:rFonts w:ascii="Courier New" w:cs="Courier New" w:eastAsia="Courier New" w:hAnsi="Courier New"/>
        </w:rPr>
      </w:pPr>
      <w:r w:rsidDel="00000000" w:rsidR="00000000" w:rsidRPr="00000000">
        <w:rPr>
          <w:rtl w:val="0"/>
        </w:rPr>
        <w:t xml:space="preserve">Keep the MSA mode: </w:t>
      </w:r>
      <w:r w:rsidDel="00000000" w:rsidR="00000000" w:rsidRPr="00000000">
        <w:rPr>
          <w:rFonts w:ascii="Courier New" w:cs="Courier New" w:eastAsia="Courier New" w:hAnsi="Courier New"/>
          <w:rtl w:val="0"/>
        </w:rPr>
        <w:t xml:space="preserve">mmseqs2_uniref.</w:t>
      </w:r>
    </w:p>
    <w:p w:rsidR="00000000" w:rsidDel="00000000" w:rsidP="00000000" w:rsidRDefault="00000000" w:rsidRPr="00000000" w14:paraId="0000003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first major difference with the previous sequence of PD-L1, is that this porine is unique de Borrelia and the bacteria itself is quite isolated from the point of view of evolution. As a result, mmseq2 finds very few homologous sequences. The few sequences in the MSA are also very similar to the query sequence. </w:t>
      </w:r>
    </w:p>
    <w:p w:rsidR="00000000" w:rsidDel="00000000" w:rsidP="00000000" w:rsidRDefault="00000000" w:rsidRPr="00000000" w14:paraId="0000003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95452" cy="2458148"/>
            <wp:effectExtent b="0" l="0" r="0" t="0"/>
            <wp:docPr id="1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495452" cy="245814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predicted structure is that of a double transmembrane beta-barrel connected through a linker. The pLDDT of the best output model is quite low in comparison to the best predicted model of PDL-1. </w:t>
      </w:r>
    </w:p>
    <w:p w:rsidR="00000000" w:rsidDel="00000000" w:rsidP="00000000" w:rsidRDefault="00000000" w:rsidRPr="00000000" w14:paraId="0000003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624388" cy="2276346"/>
            <wp:effectExtent b="0" l="0" r="0" t="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624388" cy="227634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07:43:32,261 alphafold2_ptm_model_4_seed_000 recycle=0 pLDDT=37.1 pTM=0.31</w:t>
      </w:r>
    </w:p>
    <w:p w:rsidR="00000000" w:rsidDel="00000000" w:rsidP="00000000" w:rsidRDefault="00000000" w:rsidRPr="00000000" w14:paraId="0000003B">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07:43:50,382 alphafold2_ptm_model_4_seed_000 recycle=1 pLDDT=36.1 pTM=0.265 tol=10.2</w:t>
      </w:r>
    </w:p>
    <w:p w:rsidR="00000000" w:rsidDel="00000000" w:rsidP="00000000" w:rsidRDefault="00000000" w:rsidRPr="00000000" w14:paraId="0000003C">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07:44:08,495 alphafold2_ptm_model_4_seed_000 recycle=2 pLDDT=42.1 pTM=0.284 tol=15</w:t>
      </w:r>
    </w:p>
    <w:p w:rsidR="00000000" w:rsidDel="00000000" w:rsidP="00000000" w:rsidRDefault="00000000" w:rsidRPr="00000000" w14:paraId="0000003D">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07:44:26,636 alphafold2_ptm_model_4_seed_000 recycle=3 </w:t>
      </w:r>
      <w:r w:rsidDel="00000000" w:rsidR="00000000" w:rsidRPr="00000000">
        <w:rPr>
          <w:rFonts w:ascii="Courier New" w:cs="Courier New" w:eastAsia="Courier New" w:hAnsi="Courier New"/>
          <w:b w:val="1"/>
          <w:color w:val="1f1f1f"/>
          <w:sz w:val="19"/>
          <w:szCs w:val="19"/>
          <w:highlight w:val="white"/>
          <w:rtl w:val="0"/>
        </w:rPr>
        <w:t xml:space="preserve">pLDDT=44.8</w:t>
      </w:r>
      <w:r w:rsidDel="00000000" w:rsidR="00000000" w:rsidRPr="00000000">
        <w:rPr>
          <w:rFonts w:ascii="Courier New" w:cs="Courier New" w:eastAsia="Courier New" w:hAnsi="Courier New"/>
          <w:color w:val="1f1f1f"/>
          <w:sz w:val="19"/>
          <w:szCs w:val="19"/>
          <w:highlight w:val="white"/>
          <w:rtl w:val="0"/>
        </w:rPr>
        <w:t xml:space="preserve"> pTM=0.317 tol=9.57</w:t>
      </w:r>
    </w:p>
    <w:p w:rsidR="00000000" w:rsidDel="00000000" w:rsidP="00000000" w:rsidRDefault="00000000" w:rsidRPr="00000000" w14:paraId="0000003E">
      <w:pPr>
        <w:rPr>
          <w:rFonts w:ascii="Courier New" w:cs="Courier New" w:eastAsia="Courier New" w:hAnsi="Courier New"/>
          <w:sz w:val="20"/>
          <w:szCs w:val="20"/>
        </w:rPr>
      </w:pPr>
      <w:r w:rsidDel="00000000" w:rsidR="00000000" w:rsidRPr="00000000">
        <w:rPr>
          <w:rFonts w:ascii="Courier New" w:cs="Courier New" w:eastAsia="Courier New" w:hAnsi="Courier New"/>
          <w:color w:val="1f1f1f"/>
          <w:sz w:val="19"/>
          <w:szCs w:val="19"/>
          <w:highlight w:val="white"/>
          <w:rtl w:val="0"/>
        </w:rPr>
        <w:t xml:space="preserve">2025-05-21 07:44:26,637 alphafold2_ptm_model_4_seed_000 took </w:t>
      </w:r>
      <w:r w:rsidDel="00000000" w:rsidR="00000000" w:rsidRPr="00000000">
        <w:rPr>
          <w:rFonts w:ascii="Courier New" w:cs="Courier New" w:eastAsia="Courier New" w:hAnsi="Courier New"/>
          <w:b w:val="1"/>
          <w:color w:val="1f1f1f"/>
          <w:sz w:val="19"/>
          <w:szCs w:val="19"/>
          <w:highlight w:val="white"/>
          <w:rtl w:val="0"/>
        </w:rPr>
        <w:t xml:space="preserve">72.5s</w:t>
      </w:r>
      <w:r w:rsidDel="00000000" w:rsidR="00000000" w:rsidRPr="00000000">
        <w:rPr>
          <w:rFonts w:ascii="Courier New" w:cs="Courier New" w:eastAsia="Courier New" w:hAnsi="Courier New"/>
          <w:color w:val="1f1f1f"/>
          <w:sz w:val="19"/>
          <w:szCs w:val="19"/>
          <w:highlight w:val="white"/>
          <w:rtl w:val="0"/>
        </w:rPr>
        <w:t xml:space="preserve"> (3 recycles)</w:t>
      </w:r>
      <w:r w:rsidDel="00000000" w:rsidR="00000000" w:rsidRPr="00000000">
        <w:rPr>
          <w:rtl w:val="0"/>
        </w:rPr>
      </w:r>
    </w:p>
    <w:p w:rsidR="00000000" w:rsidDel="00000000" w:rsidP="00000000" w:rsidRDefault="00000000" w:rsidRPr="00000000" w14:paraId="0000003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 PAE and pLDDT scores per residue also show that confidence in the prediction of all 5 models is quite low. This is because the proteins from B. burgdorferi are difficult targets for which only shallow MSAs can be built.</w:t>
      </w:r>
      <w:r w:rsidDel="00000000" w:rsidR="00000000" w:rsidRPr="00000000">
        <w:rPr>
          <w:rtl w:val="0"/>
        </w:rPr>
      </w:r>
    </w:p>
    <w:p w:rsidR="00000000" w:rsidDel="00000000" w:rsidP="00000000" w:rsidRDefault="00000000" w:rsidRPr="00000000" w14:paraId="0000004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066800"/>
            <wp:effectExtent b="0" l="0" r="0" t="0"/>
            <wp:docPr id="2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3788241" cy="2549778"/>
            <wp:effectExtent b="0" l="0" r="0" t="0"/>
            <wp:docPr id="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788241" cy="254977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t xml:space="preserve">Now let’s learn a small trick to improve the models confidence. Run the prediction again, changing the MSA mode to </w:t>
      </w:r>
      <w:r w:rsidDel="00000000" w:rsidR="00000000" w:rsidRPr="00000000">
        <w:rPr>
          <w:rFonts w:ascii="Courier New" w:cs="Courier New" w:eastAsia="Courier New" w:hAnsi="Courier New"/>
          <w:rtl w:val="0"/>
        </w:rPr>
        <w:t xml:space="preserve">mmseqs2_uniref_env.</w:t>
      </w:r>
      <w:r w:rsidDel="00000000" w:rsidR="00000000" w:rsidRPr="00000000">
        <w:rPr>
          <w:rtl w:val="0"/>
        </w:rPr>
        <w:t xml:space="preserve"> This will include sequences collected in environmental samples (metagenomics) into the homology search. The goal is to try to build a deeper MSA. </w:t>
      </w:r>
      <w:r w:rsidDel="00000000" w:rsidR="00000000" w:rsidRPr="00000000">
        <w:rPr>
          <w:b w:val="1"/>
          <w:rtl w:val="0"/>
        </w:rPr>
        <w:t xml:space="preserve">Did it work?</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3988112" cy="2814638"/>
            <wp:effectExtent b="0" l="0" r="0" t="0"/>
            <wp:docPr id="32"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3988112"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We’ve been able to add only 10 sequences to the MSA. Is that enough to change the model behavior?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921000"/>
            <wp:effectExtent b="0" l="0" r="0" t="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07:50:34,184 Setting max_seq=39, max_extra_seq=1</w:t>
      </w:r>
    </w:p>
    <w:p w:rsidR="00000000" w:rsidDel="00000000" w:rsidP="00000000" w:rsidRDefault="00000000" w:rsidRPr="00000000" w14:paraId="0000004B">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07:51:22,040 alphafold2_ptm_model_1_seed_000 recycle=0 pLDDT=32.4 pTM=0.331</w:t>
      </w:r>
    </w:p>
    <w:p w:rsidR="00000000" w:rsidDel="00000000" w:rsidP="00000000" w:rsidRDefault="00000000" w:rsidRPr="00000000" w14:paraId="0000004C">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07:51:40,813 alphafold2_ptm_model_1_seed_000 recycle=1 pLDDT=37.2 pTM=0.415 tol=9.47</w:t>
      </w:r>
    </w:p>
    <w:p w:rsidR="00000000" w:rsidDel="00000000" w:rsidP="00000000" w:rsidRDefault="00000000" w:rsidRPr="00000000" w14:paraId="0000004D">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07:51:59,612 alphafold2_ptm_model_1_seed_000 recycle=2 pLDDT=40.8 pTM=0.375 tol=11.5</w:t>
      </w:r>
    </w:p>
    <w:p w:rsidR="00000000" w:rsidDel="00000000" w:rsidP="00000000" w:rsidRDefault="00000000" w:rsidRPr="00000000" w14:paraId="0000004E">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07:52:18,206 alphafold2_ptm_model_1_seed_000 recycle=3 pLDDT=</w:t>
      </w:r>
      <w:r w:rsidDel="00000000" w:rsidR="00000000" w:rsidRPr="00000000">
        <w:rPr>
          <w:rFonts w:ascii="Courier New" w:cs="Courier New" w:eastAsia="Courier New" w:hAnsi="Courier New"/>
          <w:b w:val="1"/>
          <w:color w:val="1f1f1f"/>
          <w:sz w:val="19"/>
          <w:szCs w:val="19"/>
          <w:highlight w:val="white"/>
          <w:rtl w:val="0"/>
        </w:rPr>
        <w:t xml:space="preserve">51.9</w:t>
      </w:r>
      <w:r w:rsidDel="00000000" w:rsidR="00000000" w:rsidRPr="00000000">
        <w:rPr>
          <w:rFonts w:ascii="Courier New" w:cs="Courier New" w:eastAsia="Courier New" w:hAnsi="Courier New"/>
          <w:color w:val="1f1f1f"/>
          <w:sz w:val="19"/>
          <w:szCs w:val="19"/>
          <w:highlight w:val="white"/>
          <w:rtl w:val="0"/>
        </w:rPr>
        <w:t xml:space="preserve"> pTM=0.458 tol=3.88</w:t>
      </w:r>
    </w:p>
    <w:p w:rsidR="00000000" w:rsidDel="00000000" w:rsidP="00000000" w:rsidRDefault="00000000" w:rsidRPr="00000000" w14:paraId="0000004F">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07:52:18,208 alphafold2_ptm_model_1_seed_000 took </w:t>
      </w:r>
      <w:r w:rsidDel="00000000" w:rsidR="00000000" w:rsidRPr="00000000">
        <w:rPr>
          <w:rFonts w:ascii="Courier New" w:cs="Courier New" w:eastAsia="Courier New" w:hAnsi="Courier New"/>
          <w:b w:val="1"/>
          <w:color w:val="1f1f1f"/>
          <w:sz w:val="19"/>
          <w:szCs w:val="19"/>
          <w:highlight w:val="white"/>
          <w:rtl w:val="0"/>
        </w:rPr>
        <w:t xml:space="preserve">96.7s</w:t>
      </w:r>
      <w:r w:rsidDel="00000000" w:rsidR="00000000" w:rsidRPr="00000000">
        <w:rPr>
          <w:rFonts w:ascii="Courier New" w:cs="Courier New" w:eastAsia="Courier New" w:hAnsi="Courier New"/>
          <w:color w:val="1f1f1f"/>
          <w:sz w:val="19"/>
          <w:szCs w:val="19"/>
          <w:highlight w:val="white"/>
          <w:rtl w:val="0"/>
        </w:rPr>
        <w:t xml:space="preserve"> (3 recycles)</w:t>
      </w:r>
    </w:p>
    <w:p w:rsidR="00000000" w:rsidDel="00000000" w:rsidP="00000000" w:rsidRDefault="00000000" w:rsidRPr="00000000" w14:paraId="00000050">
      <w:pPr>
        <w:rPr>
          <w:color w:val="1f1f1f"/>
          <w:highlight w:val="white"/>
        </w:rPr>
      </w:pPr>
      <w:r w:rsidDel="00000000" w:rsidR="00000000" w:rsidRPr="00000000">
        <w:rPr>
          <w:rtl w:val="0"/>
        </w:rPr>
      </w:r>
    </w:p>
    <w:p w:rsidR="00000000" w:rsidDel="00000000" w:rsidP="00000000" w:rsidRDefault="00000000" w:rsidRPr="00000000" w14:paraId="00000051">
      <w:pPr>
        <w:rPr>
          <w:color w:val="1f1f1f"/>
          <w:highlight w:val="white"/>
        </w:rPr>
      </w:pPr>
      <w:r w:rsidDel="00000000" w:rsidR="00000000" w:rsidRPr="00000000">
        <w:rPr>
          <w:color w:val="1f1f1f"/>
          <w:highlight w:val="white"/>
          <w:rtl w:val="0"/>
        </w:rPr>
        <w:t xml:space="preserve">YES! The pLDDT of the best model slightly improved, although it took 20 sec longer to generate it. But the biggest difference is in the five output models. Four of the five models are predicted with moderate confidence with the metagenomic dataset. Only one model was assigned a moderate confidence with</w:t>
      </w:r>
      <w:r w:rsidDel="00000000" w:rsidR="00000000" w:rsidRPr="00000000">
        <w:rPr>
          <w:rFonts w:ascii="Courier New" w:cs="Courier New" w:eastAsia="Courier New" w:hAnsi="Courier New"/>
          <w:color w:val="1f1f1f"/>
          <w:sz w:val="21"/>
          <w:szCs w:val="21"/>
          <w:highlight w:val="white"/>
          <w:rtl w:val="0"/>
        </w:rPr>
        <w:t xml:space="preserve"> uniref </w:t>
      </w:r>
      <w:r w:rsidDel="00000000" w:rsidR="00000000" w:rsidRPr="00000000">
        <w:rPr>
          <w:color w:val="1f1f1f"/>
          <w:highlight w:val="white"/>
          <w:rtl w:val="0"/>
        </w:rPr>
        <w:t xml:space="preserve">only.</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066800"/>
            <wp:effectExtent b="0" l="0" r="0" t="0"/>
            <wp:docPr id="2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262438" cy="2878770"/>
            <wp:effectExtent b="0" l="0" r="0" t="0"/>
            <wp:docPr id="30"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262438" cy="287877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pPr>
      <w:r w:rsidDel="00000000" w:rsidR="00000000" w:rsidRPr="00000000">
        <w:rPr>
          <w:b w:val="1"/>
          <w:rtl w:val="0"/>
        </w:rPr>
        <w:t xml:space="preserve">PRO TIP: </w:t>
      </w:r>
      <w:r w:rsidDel="00000000" w:rsidR="00000000" w:rsidRPr="00000000">
        <w:rPr>
          <w:rtl w:val="0"/>
        </w:rPr>
        <w:t xml:space="preserve">the MSA is the true input of the AlphaFold AI model. By building MSAs with different properties, it is possible to optimize the prediction. </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This example shows how the prediction can be improved by including metagenomic data to the MSA. However, the inclusion of metagenomic data and larger MSAs do not always improve the prediction. The protein below is one such example. </w:t>
      </w:r>
      <w:hyperlink r:id="rId23">
        <w:r w:rsidDel="00000000" w:rsidR="00000000" w:rsidRPr="00000000">
          <w:rPr>
            <w:color w:val="1155cc"/>
            <w:u w:val="single"/>
            <w:rtl w:val="0"/>
          </w:rPr>
          <w:t xml:space="preserve">C-myc</w:t>
        </w:r>
      </w:hyperlink>
      <w:r w:rsidDel="00000000" w:rsidR="00000000" w:rsidRPr="00000000">
        <w:rPr>
          <w:rtl w:val="0"/>
        </w:rPr>
        <w:t xml:space="preserve"> is a transcription factor with very broad effect, including on the regulation of cell proliferation and apoptosis.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c-Myc</w:t>
      </w:r>
    </w:p>
    <w:p w:rsidR="00000000" w:rsidDel="00000000" w:rsidP="00000000" w:rsidRDefault="00000000" w:rsidRPr="00000000" w14:paraId="0000005A">
      <w:pPr>
        <w:rPr>
          <w:rFonts w:ascii="Courier New" w:cs="Courier New" w:eastAsia="Courier New" w:hAnsi="Courier New"/>
        </w:rPr>
      </w:pPr>
      <w:r w:rsidDel="00000000" w:rsidR="00000000" w:rsidRPr="00000000">
        <w:rPr>
          <w:rFonts w:ascii="Courier New" w:cs="Courier New" w:eastAsia="Courier New" w:hAnsi="Courier New"/>
          <w:rtl w:val="0"/>
        </w:rPr>
        <w:t xml:space="preserve">MDFFRVVENQQPPATMPLNVSFTNRNYDLDYDSVQPYFYCDEEENFYQQQQQSELQPPAPSEDIWKKFELLPTPPLSPSRRSGLCSPSYVAVTPFSLRGDNDGGGGSFSTADQLEMVTELLGGDMVNQSFICDPDDETFIKNIIIQDCMWSGFSAAAKLVSEKLASYQAARKDSGSPNPARGHSVCSTSSLYLQDLSAAASECIDPSVVFPYPLNDSSSPKSCASQDSSAFSPSSDSLLSSTESSPQGSPEPLVLHEETPPTTSSDSEEEQEDEEEIDVVSVEKRQAPGKRSESGSPSAGGHSKPPHSPLVLKRCHVSTHQHNYAAPPSTRKDYPAAKRVKLDSVRVLRQISNNRKCTSPRSSDTEENVKRRTHNVLERQRRNELKRSFFALRDQIPELENNEKAPKVVILKKATAYILSVQAEEQKLISEEDLLRKRREQLKHKLEQLRNSCA</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jc w:val="both"/>
        <w:rPr/>
      </w:pPr>
      <w:r w:rsidDel="00000000" w:rsidR="00000000" w:rsidRPr="00000000">
        <w:rPr>
          <w:rtl w:val="0"/>
        </w:rPr>
        <w:t xml:space="preserve">Let’s first take a look at the MSA generated with the standard </w:t>
      </w:r>
      <w:r w:rsidDel="00000000" w:rsidR="00000000" w:rsidRPr="00000000">
        <w:rPr>
          <w:rFonts w:ascii="Courier New" w:cs="Courier New" w:eastAsia="Courier New" w:hAnsi="Courier New"/>
          <w:color w:val="1f1f1f"/>
          <w:sz w:val="21"/>
          <w:szCs w:val="21"/>
          <w:highlight w:val="white"/>
          <w:rtl w:val="0"/>
        </w:rPr>
        <w:t xml:space="preserve">uniref </w:t>
      </w:r>
      <w:r w:rsidDel="00000000" w:rsidR="00000000" w:rsidRPr="00000000">
        <w:rPr>
          <w:rtl w:val="0"/>
        </w:rPr>
        <w:t xml:space="preserve">database. C-myc and homologs are widespread across all clades of life. Hence, mmseq2 finds more than 1000 homologous sequences covering the entire length of the quarry sequence. How do you interpret the red region in the plot below, </w:t>
      </w:r>
    </w:p>
    <w:p w:rsidR="00000000" w:rsidDel="00000000" w:rsidP="00000000" w:rsidRDefault="00000000" w:rsidRPr="00000000" w14:paraId="0000005E">
      <w:pPr>
        <w:rPr/>
      </w:pPr>
      <w:r w:rsidDel="00000000" w:rsidR="00000000" w:rsidRPr="00000000">
        <w:rPr>
          <w:rFonts w:ascii="Courier New" w:cs="Courier New" w:eastAsia="Courier New" w:hAnsi="Courier New"/>
        </w:rPr>
        <w:drawing>
          <wp:inline distB="114300" distT="114300" distL="114300" distR="114300">
            <wp:extent cx="4094017" cy="2827647"/>
            <wp:effectExtent b="0" l="0" r="0" t="0"/>
            <wp:docPr id="1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094017" cy="282764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Although the MSA has a good coverage and size, the predicted structure of c-myc is surprising:</w:t>
      </w:r>
    </w:p>
    <w:p w:rsidR="00000000" w:rsidDel="00000000" w:rsidP="00000000" w:rsidRDefault="00000000" w:rsidRPr="00000000" w14:paraId="0000006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986213" cy="1957785"/>
            <wp:effectExtent b="0" l="0" r="0" t="0"/>
            <wp:docPr id="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986213" cy="195778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19:41:44,728 alphafold2_ptm_model_2_seed_000 recycle=0 pLDDT=54.4 pTM=0.29</w:t>
      </w:r>
    </w:p>
    <w:p w:rsidR="00000000" w:rsidDel="00000000" w:rsidP="00000000" w:rsidRDefault="00000000" w:rsidRPr="00000000" w14:paraId="00000062">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19:42:35,298 alphafold2_ptm_model_2_seed_000 recycle=1 pLDDT=54.5 pTM=0.297 tol=6.92</w:t>
      </w:r>
    </w:p>
    <w:p w:rsidR="00000000" w:rsidDel="00000000" w:rsidP="00000000" w:rsidRDefault="00000000" w:rsidRPr="00000000" w14:paraId="00000063">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19:43:25,855 alphafold2_ptm_model_2_seed_000 recycle=2 pLDDT=55 pTM=0.297 tol=4.71</w:t>
      </w:r>
    </w:p>
    <w:p w:rsidR="00000000" w:rsidDel="00000000" w:rsidP="00000000" w:rsidRDefault="00000000" w:rsidRPr="00000000" w14:paraId="00000064">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19:44:16,377 alphafold2_ptm_model_2_seed_000 recycle=3 </w:t>
      </w:r>
      <w:r w:rsidDel="00000000" w:rsidR="00000000" w:rsidRPr="00000000">
        <w:rPr>
          <w:rFonts w:ascii="Courier New" w:cs="Courier New" w:eastAsia="Courier New" w:hAnsi="Courier New"/>
          <w:b w:val="1"/>
          <w:color w:val="1f1f1f"/>
          <w:sz w:val="19"/>
          <w:szCs w:val="19"/>
          <w:highlight w:val="white"/>
          <w:rtl w:val="0"/>
        </w:rPr>
        <w:t xml:space="preserve">pLDDT=55.2</w:t>
      </w:r>
      <w:r w:rsidDel="00000000" w:rsidR="00000000" w:rsidRPr="00000000">
        <w:rPr>
          <w:rFonts w:ascii="Courier New" w:cs="Courier New" w:eastAsia="Courier New" w:hAnsi="Courier New"/>
          <w:color w:val="1f1f1f"/>
          <w:sz w:val="19"/>
          <w:szCs w:val="19"/>
          <w:highlight w:val="white"/>
          <w:rtl w:val="0"/>
        </w:rPr>
        <w:t xml:space="preserve"> pTM=0.296 tol=4.82</w:t>
      </w:r>
    </w:p>
    <w:p w:rsidR="00000000" w:rsidDel="00000000" w:rsidP="00000000" w:rsidRDefault="00000000" w:rsidRPr="00000000" w14:paraId="00000065">
      <w:pPr>
        <w:rPr>
          <w:rFonts w:ascii="Courier New" w:cs="Courier New" w:eastAsia="Courier New" w:hAnsi="Courier New"/>
          <w:color w:val="1f1f1f"/>
          <w:sz w:val="17"/>
          <w:szCs w:val="17"/>
          <w:highlight w:val="white"/>
        </w:rPr>
      </w:pPr>
      <w:r w:rsidDel="00000000" w:rsidR="00000000" w:rsidRPr="00000000">
        <w:rPr>
          <w:rFonts w:ascii="Courier New" w:cs="Courier New" w:eastAsia="Courier New" w:hAnsi="Courier New"/>
          <w:color w:val="1f1f1f"/>
          <w:sz w:val="19"/>
          <w:szCs w:val="19"/>
          <w:highlight w:val="white"/>
          <w:rtl w:val="0"/>
        </w:rPr>
        <w:t xml:space="preserve">2025-05-21 19:44:16,379 alphafold2_ptm_model_2_seed_000 took </w:t>
      </w:r>
      <w:r w:rsidDel="00000000" w:rsidR="00000000" w:rsidRPr="00000000">
        <w:rPr>
          <w:rFonts w:ascii="Courier New" w:cs="Courier New" w:eastAsia="Courier New" w:hAnsi="Courier New"/>
          <w:b w:val="1"/>
          <w:color w:val="1f1f1f"/>
          <w:sz w:val="19"/>
          <w:szCs w:val="19"/>
          <w:highlight w:val="white"/>
          <w:rtl w:val="0"/>
        </w:rPr>
        <w:t xml:space="preserve">202.2s</w:t>
      </w:r>
      <w:r w:rsidDel="00000000" w:rsidR="00000000" w:rsidRPr="00000000">
        <w:rPr>
          <w:rFonts w:ascii="Courier New" w:cs="Courier New" w:eastAsia="Courier New" w:hAnsi="Courier New"/>
          <w:color w:val="1f1f1f"/>
          <w:sz w:val="19"/>
          <w:szCs w:val="19"/>
          <w:highlight w:val="white"/>
          <w:rtl w:val="0"/>
        </w:rPr>
        <w:t xml:space="preserve"> (3 recycles)</w:t>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5943600" cy="1066800"/>
            <wp:effectExtent b="0" l="0" r="0" t="0"/>
            <wp:docPr id="1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069">
      <w:pPr>
        <w:rPr>
          <w:color w:val="1f1f1f"/>
          <w:highlight w:val="white"/>
        </w:rPr>
      </w:pPr>
      <w:r w:rsidDel="00000000" w:rsidR="00000000" w:rsidRPr="00000000">
        <w:rPr>
          <w:color w:val="1f1f1f"/>
          <w:highlight w:val="white"/>
        </w:rPr>
        <w:drawing>
          <wp:inline distB="114300" distT="114300" distL="114300" distR="114300">
            <wp:extent cx="3424238" cy="2299561"/>
            <wp:effectExtent b="0" l="0" r="0" t="0"/>
            <wp:docPr id="2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424238" cy="229956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color w:val="1f1f1f"/>
          <w:highlight w:val="white"/>
        </w:rPr>
      </w:pPr>
      <w:r w:rsidDel="00000000" w:rsidR="00000000" w:rsidRPr="00000000">
        <w:rPr>
          <w:b w:val="1"/>
          <w:color w:val="1f1f1f"/>
          <w:highlight w:val="white"/>
          <w:rtl w:val="0"/>
        </w:rPr>
        <w:t xml:space="preserve">QUESTION: How do you interpret these results? </w:t>
      </w:r>
      <w:r w:rsidDel="00000000" w:rsidR="00000000" w:rsidRPr="00000000">
        <w:rPr>
          <w:color w:val="1f1f1f"/>
          <w:highlight w:val="white"/>
          <w:rtl w:val="0"/>
        </w:rPr>
        <w:t xml:space="preserve">C-myc has </w:t>
      </w:r>
      <w:r w:rsidDel="00000000" w:rsidR="00000000" w:rsidRPr="00000000">
        <w:rPr>
          <w:color w:val="1f1f1f"/>
          <w:highlight w:val="white"/>
          <w:u w:val="single"/>
          <w:rtl w:val="0"/>
        </w:rPr>
        <w:t xml:space="preserve">intrinsically disordered</w:t>
      </w:r>
      <w:r w:rsidDel="00000000" w:rsidR="00000000" w:rsidRPr="00000000">
        <w:rPr>
          <w:color w:val="1f1f1f"/>
          <w:highlight w:val="white"/>
          <w:rtl w:val="0"/>
        </w:rPr>
        <w:t xml:space="preserve"> regions. </w:t>
      </w:r>
    </w:p>
    <w:p w:rsidR="00000000" w:rsidDel="00000000" w:rsidP="00000000" w:rsidRDefault="00000000" w:rsidRPr="00000000" w14:paraId="0000006B">
      <w:pPr>
        <w:rPr>
          <w:b w:val="1"/>
          <w:color w:val="1f1f1f"/>
          <w:highlight w:val="white"/>
        </w:rPr>
      </w:pPr>
      <w:r w:rsidDel="00000000" w:rsidR="00000000" w:rsidRPr="00000000">
        <w:rPr>
          <w:b w:val="1"/>
          <w:color w:val="1f1f1f"/>
          <w:highlight w:val="white"/>
          <w:rtl w:val="0"/>
        </w:rPr>
        <w:t xml:space="preserve">QUESTION: What features in the c-Myc sequence suggest it may be intrinsically disordered? How does this relate to the predicted structure and pLDDT scores?</w:t>
      </w:r>
      <w:r w:rsidDel="00000000" w:rsidR="00000000" w:rsidRPr="00000000">
        <w:rPr>
          <w:rtl w:val="0"/>
        </w:rPr>
      </w:r>
    </w:p>
    <w:p w:rsidR="00000000" w:rsidDel="00000000" w:rsidP="00000000" w:rsidRDefault="00000000" w:rsidRPr="00000000" w14:paraId="0000006C">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D">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54868" cy="2507410"/>
            <wp:effectExtent b="0" l="0" r="0" t="0"/>
            <wp:docPr id="31"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3654868" cy="250741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The larger MSA does not improve the prediction nor the predicted confidence of the best model (out of 5 and overall).</w:t>
      </w:r>
    </w:p>
    <w:p w:rsidR="00000000" w:rsidDel="00000000" w:rsidP="00000000" w:rsidRDefault="00000000" w:rsidRPr="00000000" w14:paraId="0000006F">
      <w:pPr>
        <w:ind w:left="0" w:firstLine="0"/>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070">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4128969" cy="2027524"/>
            <wp:effectExtent b="0" l="0" r="0" t="0"/>
            <wp:docPr id="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128969" cy="202752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2025-05-21 20:07:48,790 alphafold2_ptm_model_2_seed_000 recycle=0 pLDDT=54.7 pTM=0.293</w:t>
      </w:r>
    </w:p>
    <w:p w:rsidR="00000000" w:rsidDel="00000000" w:rsidP="00000000" w:rsidRDefault="00000000" w:rsidRPr="00000000" w14:paraId="00000072">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2025-05-21 20:08:40,489 alphafold2_ptm_model_2_seed_000 recycle=1 pLDDT=54.9 pTM=0.298 tol=10.8</w:t>
      </w:r>
    </w:p>
    <w:p w:rsidR="00000000" w:rsidDel="00000000" w:rsidP="00000000" w:rsidRDefault="00000000" w:rsidRPr="00000000" w14:paraId="00000073">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2025-05-21 20:09:32,120 alphafold2_ptm_model_2_seed_000 recycle=2 pLDDT=55.3 pTM=0.295 tol=4.91</w:t>
      </w:r>
    </w:p>
    <w:p w:rsidR="00000000" w:rsidDel="00000000" w:rsidP="00000000" w:rsidRDefault="00000000" w:rsidRPr="00000000" w14:paraId="00000074">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2025-05-21 20:10:23,824 alphafold2_ptm_model_2_seed_000 recycle=3 </w:t>
      </w:r>
      <w:r w:rsidDel="00000000" w:rsidR="00000000" w:rsidRPr="00000000">
        <w:rPr>
          <w:rFonts w:ascii="Courier New" w:cs="Courier New" w:eastAsia="Courier New" w:hAnsi="Courier New"/>
          <w:b w:val="1"/>
          <w:color w:val="1f1f1f"/>
          <w:sz w:val="21"/>
          <w:szCs w:val="21"/>
          <w:highlight w:val="white"/>
          <w:rtl w:val="0"/>
        </w:rPr>
        <w:t xml:space="preserve">pLDDT=55.2</w:t>
      </w:r>
      <w:r w:rsidDel="00000000" w:rsidR="00000000" w:rsidRPr="00000000">
        <w:rPr>
          <w:rFonts w:ascii="Courier New" w:cs="Courier New" w:eastAsia="Courier New" w:hAnsi="Courier New"/>
          <w:color w:val="1f1f1f"/>
          <w:sz w:val="21"/>
          <w:szCs w:val="21"/>
          <w:highlight w:val="white"/>
          <w:rtl w:val="0"/>
        </w:rPr>
        <w:t xml:space="preserve"> pTM=0.295 tol=2.96</w:t>
      </w:r>
    </w:p>
    <w:p w:rsidR="00000000" w:rsidDel="00000000" w:rsidP="00000000" w:rsidRDefault="00000000" w:rsidRPr="00000000" w14:paraId="00000075">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2025-05-21 20:10:23,828 alphafold2_ptm_model_2_seed_000 took </w:t>
      </w:r>
      <w:r w:rsidDel="00000000" w:rsidR="00000000" w:rsidRPr="00000000">
        <w:rPr>
          <w:rFonts w:ascii="Courier New" w:cs="Courier New" w:eastAsia="Courier New" w:hAnsi="Courier New"/>
          <w:b w:val="1"/>
          <w:color w:val="1f1f1f"/>
          <w:sz w:val="21"/>
          <w:szCs w:val="21"/>
          <w:highlight w:val="white"/>
          <w:rtl w:val="0"/>
        </w:rPr>
        <w:t xml:space="preserve">207.0s</w:t>
      </w:r>
      <w:r w:rsidDel="00000000" w:rsidR="00000000" w:rsidRPr="00000000">
        <w:rPr>
          <w:rFonts w:ascii="Courier New" w:cs="Courier New" w:eastAsia="Courier New" w:hAnsi="Courier New"/>
          <w:color w:val="1f1f1f"/>
          <w:sz w:val="21"/>
          <w:szCs w:val="21"/>
          <w:highlight w:val="white"/>
          <w:rtl w:val="0"/>
        </w:rPr>
        <w:t xml:space="preserve"> (3 recycles)</w:t>
      </w:r>
    </w:p>
    <w:p w:rsidR="00000000" w:rsidDel="00000000" w:rsidP="00000000" w:rsidRDefault="00000000" w:rsidRPr="00000000" w14:paraId="00000076">
      <w:pPr>
        <w:ind w:left="0" w:firstLine="0"/>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077">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5943600" cy="1066800"/>
            <wp:effectExtent b="0" l="0" r="0" t="0"/>
            <wp:docPr id="1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4053106" cy="2728913"/>
            <wp:effectExtent b="0" l="0" r="0" t="0"/>
            <wp:docPr id="2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053106"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color w:val="1f1f1f"/>
          <w:highlight w:val="white"/>
        </w:rPr>
      </w:pPr>
      <w:r w:rsidDel="00000000" w:rsidR="00000000" w:rsidRPr="00000000">
        <w:rPr>
          <w:color w:val="1f1f1f"/>
          <w:highlight w:val="white"/>
          <w:rtl w:val="0"/>
        </w:rPr>
        <w:t xml:space="preserve">Hence, low pLDDT does not always indicate a poor model or shallow MSA. Low pLDDT can also be used to predict which regions of the protein are disordered. Disordered regions are regions in the predicted model with low pLDDT and “spaghetti-like” entangled structures. </w:t>
      </w:r>
    </w:p>
    <w:p w:rsidR="00000000" w:rsidDel="00000000" w:rsidP="00000000" w:rsidRDefault="00000000" w:rsidRPr="00000000" w14:paraId="0000007A">
      <w:pPr>
        <w:jc w:val="both"/>
        <w:rPr>
          <w:color w:val="1f1f1f"/>
          <w:highlight w:val="white"/>
        </w:rPr>
      </w:pPr>
      <w:r w:rsidDel="00000000" w:rsidR="00000000" w:rsidRPr="00000000">
        <w:rPr>
          <w:rtl w:val="0"/>
        </w:rPr>
      </w:r>
    </w:p>
    <w:p w:rsidR="00000000" w:rsidDel="00000000" w:rsidP="00000000" w:rsidRDefault="00000000" w:rsidRPr="00000000" w14:paraId="0000007B">
      <w:pPr>
        <w:jc w:val="both"/>
        <w:rPr>
          <w:rFonts w:ascii="Courier New" w:cs="Courier New" w:eastAsia="Courier New" w:hAnsi="Courier New"/>
        </w:rPr>
      </w:pPr>
      <w:r w:rsidDel="00000000" w:rsidR="00000000" w:rsidRPr="00000000">
        <w:rPr>
          <w:color w:val="1f1f1f"/>
          <w:highlight w:val="white"/>
          <w:rtl w:val="0"/>
        </w:rPr>
        <w:t xml:space="preserve">By comparison, to poor predictions, pLDDT does not improve when metagenomic data are used for the prediction. In general, the number of homologous sequences with high query coverage remains the same. Many more red sequences are selected.</w:t>
      </w: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r>
    </w:p>
    <w:p w:rsidR="00000000" w:rsidDel="00000000" w:rsidP="00000000" w:rsidRDefault="00000000" w:rsidRPr="00000000" w14:paraId="0000007D">
      <w:pPr>
        <w:numPr>
          <w:ilvl w:val="0"/>
          <w:numId w:val="3"/>
        </w:numPr>
        <w:ind w:left="720" w:hanging="360"/>
        <w:jc w:val="both"/>
        <w:rPr/>
      </w:pPr>
      <w:r w:rsidDel="00000000" w:rsidR="00000000" w:rsidRPr="00000000">
        <w:rPr>
          <w:u w:val="single"/>
          <w:rtl w:val="0"/>
        </w:rPr>
        <w:t xml:space="preserve">Predicting which de novo designed protein has the best chances are folding in the lab: </w:t>
      </w:r>
    </w:p>
    <w:p w:rsidR="00000000" w:rsidDel="00000000" w:rsidP="00000000" w:rsidRDefault="00000000" w:rsidRPr="00000000" w14:paraId="0000007E">
      <w:pPr>
        <w:ind w:left="0" w:firstLine="0"/>
        <w:jc w:val="both"/>
        <w:rPr/>
      </w:pP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rtl w:val="0"/>
        </w:rPr>
        <w:t xml:space="preserve">De novo designed proteins are “idealized” versions of natural proteins. They have very short loops and optimized folding free energy. Therefore, they are exceptions when it comes to AlphaFold. Their structures can be accurately predicted by AlphaFold without a MSA, in </w:t>
      </w:r>
      <w:r w:rsidDel="00000000" w:rsidR="00000000" w:rsidRPr="00000000">
        <w:rPr>
          <w:rFonts w:ascii="Courier New" w:cs="Courier New" w:eastAsia="Courier New" w:hAnsi="Courier New"/>
          <w:rtl w:val="0"/>
        </w:rPr>
        <w:t xml:space="preserve">single_sequence </w:t>
      </w:r>
      <w:r w:rsidDel="00000000" w:rsidR="00000000" w:rsidRPr="00000000">
        <w:rPr>
          <w:rtl w:val="0"/>
        </w:rPr>
        <w:t xml:space="preserve">mode. Moreover, there is strong evidence showing that, when the structure of de novo designed proteins is predicted in </w:t>
      </w:r>
      <w:r w:rsidDel="00000000" w:rsidR="00000000" w:rsidRPr="00000000">
        <w:rPr>
          <w:rFonts w:ascii="Courier New" w:cs="Courier New" w:eastAsia="Courier New" w:hAnsi="Courier New"/>
          <w:rtl w:val="0"/>
        </w:rPr>
        <w:t xml:space="preserve">single_sequence </w:t>
      </w:r>
      <w:r w:rsidDel="00000000" w:rsidR="00000000" w:rsidRPr="00000000">
        <w:rPr>
          <w:rtl w:val="0"/>
        </w:rPr>
        <w:t xml:space="preserve">mode, the pLDDT score of the model is predictive of the chances of that particular design to fold in the experimental lab. In other words, designs that produce models with high pLDDT (usually &gt; 90 is considered as the cut-off) have a higher chance to fold in real life and should be prioritized. </w:t>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t xml:space="preserve">As an example, let’s predict the structure of Neoleukin-4. This is a de novo designed mimetic of IL-4, a key modulator of immune homeostasis. The native IL-4 has low stability which limits its use for in vitro applications. Neoleukin-4 was designed to bind the natural receptor of IL-4 and is significantly more stable. </w:t>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ind w:left="0" w:firstLine="0"/>
        <w:jc w:val="both"/>
        <w:rPr/>
      </w:pPr>
      <w:r w:rsidDel="00000000" w:rsidR="00000000" w:rsidRPr="00000000">
        <w:rPr>
          <w:rtl w:val="0"/>
        </w:rPr>
        <w:t xml:space="preserve">To make the AlphaFold prediction, change the</w:t>
      </w:r>
      <w:r w:rsidDel="00000000" w:rsidR="00000000" w:rsidRPr="00000000">
        <w:rPr>
          <w:rFonts w:ascii="Courier New" w:cs="Courier New" w:eastAsia="Courier New" w:hAnsi="Courier New"/>
          <w:rtl w:val="0"/>
        </w:rPr>
        <w:t xml:space="preserve"> query_sequence</w:t>
      </w:r>
      <w:r w:rsidDel="00000000" w:rsidR="00000000" w:rsidRPr="00000000">
        <w:rPr>
          <w:rtl w:val="0"/>
        </w:rPr>
        <w:t xml:space="preserve"> to:</w:t>
      </w:r>
    </w:p>
    <w:p w:rsidR="00000000" w:rsidDel="00000000" w:rsidP="00000000" w:rsidRDefault="00000000" w:rsidRPr="00000000" w14:paraId="00000084">
      <w:pPr>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GPKKKIQIMAEEALKDALSILNIVKTNSPPAEEQLERFAKRFERNLWGIARLFESGDQKDEAEKAKRMIEWMKRIKTTASEDEQEEMANAIITILQSWFFS</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ind w:left="0" w:firstLine="0"/>
        <w:jc w:val="both"/>
        <w:rPr/>
      </w:pPr>
      <w:r w:rsidDel="00000000" w:rsidR="00000000" w:rsidRPr="00000000">
        <w:rPr>
          <w:rtl w:val="0"/>
        </w:rPr>
        <w:t xml:space="preserve">Then, change the</w:t>
      </w:r>
      <w:r w:rsidDel="00000000" w:rsidR="00000000" w:rsidRPr="00000000">
        <w:rPr>
          <w:rFonts w:ascii="Courier New" w:cs="Courier New" w:eastAsia="Courier New" w:hAnsi="Courier New"/>
          <w:rtl w:val="0"/>
        </w:rPr>
        <w:t xml:space="preserve"> msa_mode</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single_sequence</w:t>
      </w:r>
      <w:r w:rsidDel="00000000" w:rsidR="00000000" w:rsidRPr="00000000">
        <w:rPr>
          <w:rtl w:val="0"/>
        </w:rPr>
        <w:t xml:space="preserve">. The predictions will be generated very fast. Let’s take a look at the models:</w:t>
      </w:r>
    </w:p>
    <w:p w:rsidR="00000000" w:rsidDel="00000000" w:rsidP="00000000" w:rsidRDefault="00000000" w:rsidRPr="00000000" w14:paraId="00000087">
      <w:pPr>
        <w:ind w:left="0" w:firstLine="0"/>
        <w:jc w:val="both"/>
        <w:rPr/>
      </w:pPr>
      <w:r w:rsidDel="00000000" w:rsidR="00000000" w:rsidRPr="00000000">
        <w:rPr>
          <w:rtl w:val="0"/>
        </w:rPr>
      </w:r>
    </w:p>
    <w:p w:rsidR="00000000" w:rsidDel="00000000" w:rsidP="00000000" w:rsidRDefault="00000000" w:rsidRPr="00000000" w14:paraId="00000088">
      <w:pPr>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200833" cy="2056145"/>
            <wp:effectExtent b="0" l="0" r="0" t="0"/>
            <wp:docPr id="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200833" cy="205614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20:38:39,491 alphafold2_ptm_model_3_seed_000 recycle=0 pLDDT=83.1 pTM=0.717</w:t>
      </w:r>
    </w:p>
    <w:p w:rsidR="00000000" w:rsidDel="00000000" w:rsidP="00000000" w:rsidRDefault="00000000" w:rsidRPr="00000000" w14:paraId="0000008A">
      <w:pPr>
        <w:ind w:left="0" w:firstLine="0"/>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20:38:40,361 alphafold2_ptm_model_3_seed_000 recycle=1 pLDDT=86.8 pTM=0.779 tol=0.651</w:t>
      </w:r>
    </w:p>
    <w:p w:rsidR="00000000" w:rsidDel="00000000" w:rsidP="00000000" w:rsidRDefault="00000000" w:rsidRPr="00000000" w14:paraId="0000008B">
      <w:pPr>
        <w:ind w:left="0" w:firstLine="0"/>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20:38:41,254 alphafold2_ptm_model_3_seed_000 recycle=2 pLDDT=91 pTM=0.827 tol=0.468</w:t>
      </w:r>
    </w:p>
    <w:p w:rsidR="00000000" w:rsidDel="00000000" w:rsidP="00000000" w:rsidRDefault="00000000" w:rsidRPr="00000000" w14:paraId="0000008C">
      <w:pPr>
        <w:ind w:left="0" w:firstLine="0"/>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20:38:42,151 alphafold2_ptm_model_3_seed_000 recycle=3 pLDDT=</w:t>
      </w:r>
      <w:r w:rsidDel="00000000" w:rsidR="00000000" w:rsidRPr="00000000">
        <w:rPr>
          <w:rFonts w:ascii="Courier New" w:cs="Courier New" w:eastAsia="Courier New" w:hAnsi="Courier New"/>
          <w:b w:val="1"/>
          <w:color w:val="1f1f1f"/>
          <w:sz w:val="19"/>
          <w:szCs w:val="19"/>
          <w:highlight w:val="white"/>
          <w:rtl w:val="0"/>
        </w:rPr>
        <w:t xml:space="preserve">93.1</w:t>
      </w:r>
      <w:r w:rsidDel="00000000" w:rsidR="00000000" w:rsidRPr="00000000">
        <w:rPr>
          <w:rFonts w:ascii="Courier New" w:cs="Courier New" w:eastAsia="Courier New" w:hAnsi="Courier New"/>
          <w:color w:val="1f1f1f"/>
          <w:sz w:val="19"/>
          <w:szCs w:val="19"/>
          <w:highlight w:val="white"/>
          <w:rtl w:val="0"/>
        </w:rPr>
        <w:t xml:space="preserve"> pTM=0.847 tol=0.457</w:t>
      </w:r>
    </w:p>
    <w:p w:rsidR="00000000" w:rsidDel="00000000" w:rsidP="00000000" w:rsidRDefault="00000000" w:rsidRPr="00000000" w14:paraId="0000008D">
      <w:pPr>
        <w:ind w:left="0" w:firstLine="0"/>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20:38:42,152 alphafold2_ptm_model_3_seed_000 </w:t>
      </w:r>
      <w:r w:rsidDel="00000000" w:rsidR="00000000" w:rsidRPr="00000000">
        <w:rPr>
          <w:rFonts w:ascii="Courier New" w:cs="Courier New" w:eastAsia="Courier New" w:hAnsi="Courier New"/>
          <w:b w:val="1"/>
          <w:color w:val="1f1f1f"/>
          <w:sz w:val="19"/>
          <w:szCs w:val="19"/>
          <w:highlight w:val="white"/>
          <w:rtl w:val="0"/>
        </w:rPr>
        <w:t xml:space="preserve">took 3.5s</w:t>
      </w:r>
      <w:r w:rsidDel="00000000" w:rsidR="00000000" w:rsidRPr="00000000">
        <w:rPr>
          <w:rFonts w:ascii="Courier New" w:cs="Courier New" w:eastAsia="Courier New" w:hAnsi="Courier New"/>
          <w:color w:val="1f1f1f"/>
          <w:sz w:val="19"/>
          <w:szCs w:val="19"/>
          <w:highlight w:val="white"/>
          <w:rtl w:val="0"/>
        </w:rPr>
        <w:t xml:space="preserve"> (3 recycles)</w:t>
      </w:r>
    </w:p>
    <w:p w:rsidR="00000000" w:rsidDel="00000000" w:rsidP="00000000" w:rsidRDefault="00000000" w:rsidRPr="00000000" w14:paraId="0000008E">
      <w:pPr>
        <w:ind w:left="0" w:firstLine="0"/>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08F">
      <w:pPr>
        <w:ind w:left="0" w:firstLine="0"/>
        <w:rPr>
          <w:b w:val="1"/>
          <w:color w:val="1f1f1f"/>
          <w:highlight w:val="white"/>
        </w:rPr>
      </w:pPr>
      <w:r w:rsidDel="00000000" w:rsidR="00000000" w:rsidRPr="00000000">
        <w:rPr>
          <w:b w:val="1"/>
          <w:color w:val="1f1f1f"/>
          <w:highlight w:val="white"/>
          <w:rtl w:val="0"/>
        </w:rPr>
        <w:t xml:space="preserve">QUESTION: what can you say about this prediction? Considering previous examples?</w:t>
      </w:r>
    </w:p>
    <w:p w:rsidR="00000000" w:rsidDel="00000000" w:rsidP="00000000" w:rsidRDefault="00000000" w:rsidRPr="00000000" w14:paraId="00000090">
      <w:pPr>
        <w:ind w:left="0" w:firstLine="0"/>
        <w:rPr>
          <w:color w:val="1f1f1f"/>
          <w:highlight w:val="white"/>
        </w:rPr>
      </w:pPr>
      <w:r w:rsidDel="00000000" w:rsidR="00000000" w:rsidRPr="00000000">
        <w:rPr>
          <w:color w:val="1f1f1f"/>
          <w:highlight w:val="white"/>
          <w:rtl w:val="0"/>
        </w:rPr>
        <w:t xml:space="preserve">Because Neoleukin-4 is a de novo designed protein, all the five models generated by AlphaFold2 are attributed a very high confidence, despite the </w:t>
      </w:r>
      <w:r w:rsidDel="00000000" w:rsidR="00000000" w:rsidRPr="00000000">
        <w:rPr>
          <w:rFonts w:ascii="Courier New" w:cs="Courier New" w:eastAsia="Courier New" w:hAnsi="Courier New"/>
          <w:color w:val="1f1f1f"/>
          <w:highlight w:val="white"/>
          <w:rtl w:val="0"/>
        </w:rPr>
        <w:t xml:space="preserve">single_sequence </w:t>
      </w:r>
      <w:r w:rsidDel="00000000" w:rsidR="00000000" w:rsidRPr="00000000">
        <w:rPr>
          <w:color w:val="1f1f1f"/>
          <w:highlight w:val="white"/>
          <w:rtl w:val="0"/>
        </w:rPr>
        <w:t xml:space="preserve">mode (no MSA). </w:t>
      </w:r>
    </w:p>
    <w:p w:rsidR="00000000" w:rsidDel="00000000" w:rsidP="00000000" w:rsidRDefault="00000000" w:rsidRPr="00000000" w14:paraId="00000091">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5943600" cy="1066800"/>
            <wp:effectExtent b="0" l="0" r="0" t="0"/>
            <wp:docPr id="9"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3319913" cy="2233554"/>
            <wp:effectExtent b="0" l="0" r="0" t="0"/>
            <wp:docPr id="1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319913" cy="223355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PRO TIP:</w:t>
      </w:r>
      <w:r w:rsidDel="00000000" w:rsidR="00000000" w:rsidRPr="00000000">
        <w:rPr>
          <w:rtl w:val="0"/>
        </w:rPr>
        <w:t xml:space="preserve"> Single_sequence mode only works with synthetic, ideal, proteins (</w:t>
      </w:r>
      <w:r w:rsidDel="00000000" w:rsidR="00000000" w:rsidRPr="00000000">
        <w:rPr>
          <w:i w:val="1"/>
          <w:rtl w:val="0"/>
        </w:rPr>
        <w:t xml:space="preserve">de novo</w:t>
      </w:r>
      <w:r w:rsidDel="00000000" w:rsidR="00000000" w:rsidRPr="00000000">
        <w:rPr>
          <w:rtl w:val="0"/>
        </w:rPr>
        <w:t xml:space="preserve"> designed). The pLDDT of the output models is a good indicator of whether the designed sequence has a chance to fold in real life (when pLDDT &gt;0.85-0.9).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numPr>
          <w:ilvl w:val="0"/>
          <w:numId w:val="3"/>
        </w:numPr>
        <w:ind w:left="720" w:hanging="360"/>
        <w:rPr/>
      </w:pPr>
      <w:r w:rsidDel="00000000" w:rsidR="00000000" w:rsidRPr="00000000">
        <w:rPr>
          <w:u w:val="single"/>
          <w:rtl w:val="0"/>
        </w:rPr>
        <w:t xml:space="preserve">Experimenting with the recycling option: </w:t>
      </w:r>
    </w:p>
    <w:p w:rsidR="00000000" w:rsidDel="00000000" w:rsidP="00000000" w:rsidRDefault="00000000" w:rsidRPr="00000000" w14:paraId="00000096">
      <w:pPr>
        <w:ind w:left="0" w:firstLine="0"/>
        <w:jc w:val="both"/>
        <w:rPr/>
      </w:pPr>
      <w:r w:rsidDel="00000000" w:rsidR="00000000" w:rsidRPr="00000000">
        <w:rPr>
          <w:rtl w:val="0"/>
        </w:rPr>
        <w:t xml:space="preserve">AlphaFold2 uses a </w:t>
      </w:r>
      <w:r w:rsidDel="00000000" w:rsidR="00000000" w:rsidRPr="00000000">
        <w:rPr>
          <w:u w:val="single"/>
          <w:rtl w:val="0"/>
        </w:rPr>
        <w:t xml:space="preserve">recycling mechanism</w:t>
      </w:r>
      <w:r w:rsidDel="00000000" w:rsidR="00000000" w:rsidRPr="00000000">
        <w:rPr>
          <w:rtl w:val="0"/>
        </w:rPr>
        <w:t xml:space="preserve">, where it refines its predictions by iteratively feeding the predicted 3D structure back into the model. In each cycle, confident regions are preserved, while uncertain regions are adjusted to improve the overall prediction. This helps correct false signals that could result from poorly aligned sequences in the MSA (for distant homologs with low homology). It can also help detect low signals in the query sequence or the MSA. </w:t>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ind w:left="0" w:firstLine="0"/>
        <w:jc w:val="both"/>
        <w:rPr/>
      </w:pPr>
      <w:r w:rsidDel="00000000" w:rsidR="00000000" w:rsidRPr="00000000">
        <w:rPr>
          <w:rtl w:val="0"/>
        </w:rPr>
        <w:t xml:space="preserve">To illustrate this, let’s predict the structure of a de novo designed transmembrane protein. TMB2.3 is a transmembrane beta-barrel. Like other de novo designed proteins, its structure can be predicted by AlphaFold2 in </w:t>
      </w:r>
      <w:r w:rsidDel="00000000" w:rsidR="00000000" w:rsidRPr="00000000">
        <w:rPr>
          <w:rFonts w:ascii="Courier New" w:cs="Courier New" w:eastAsia="Courier New" w:hAnsi="Courier New"/>
          <w:rtl w:val="0"/>
        </w:rPr>
        <w:t xml:space="preserve">single_sequence</w:t>
      </w:r>
      <w:r w:rsidDel="00000000" w:rsidR="00000000" w:rsidRPr="00000000">
        <w:rPr>
          <w:rtl w:val="0"/>
        </w:rPr>
        <w:t xml:space="preserve"> mode. However, because the signal is low, the prediction requires an increased number of recycles. Let’s look first at the standard prediction configuration with 3 recycles.</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Change the </w:t>
      </w:r>
      <w:r w:rsidDel="00000000" w:rsidR="00000000" w:rsidRPr="00000000">
        <w:rPr>
          <w:rFonts w:ascii="Courier New" w:cs="Courier New" w:eastAsia="Courier New" w:hAnsi="Courier New"/>
          <w:rtl w:val="0"/>
        </w:rPr>
        <w:t xml:space="preserve">query_sequence</w:t>
      </w:r>
      <w:r w:rsidDel="00000000" w:rsidR="00000000" w:rsidRPr="00000000">
        <w:rPr>
          <w:rtl w:val="0"/>
        </w:rPr>
        <w:t xml:space="preserve"> to: </w:t>
      </w:r>
    </w:p>
    <w:p w:rsidR="00000000" w:rsidDel="00000000" w:rsidP="00000000" w:rsidRDefault="00000000" w:rsidRPr="00000000" w14:paraId="0000009B">
      <w:pPr>
        <w:ind w:left="0" w:firstLine="0"/>
        <w:rPr/>
      </w:pPr>
      <w:r w:rsidDel="00000000" w:rsidR="00000000" w:rsidRPr="00000000">
        <w:rPr>
          <w:rtl w:val="0"/>
        </w:rPr>
        <w:t xml:space="preserve">MQDGPGTLDVFVAAGWNTDNTIEITGGATYQLSPYIMVKAGYGWNNSSLNRFEFGGGLQYKVTPDLEPYAWAGATYNTDNTLVPAAGAGFRYKVSPEVKLVVEYGWNNSSLQFLQAGLSYRIQP</w:t>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Change the </w:t>
      </w:r>
      <w:r w:rsidDel="00000000" w:rsidR="00000000" w:rsidRPr="00000000">
        <w:rPr>
          <w:rFonts w:ascii="Courier New" w:cs="Courier New" w:eastAsia="Courier New" w:hAnsi="Courier New"/>
          <w:rtl w:val="0"/>
        </w:rPr>
        <w:t xml:space="preserve">msa_mode</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single_sequence</w:t>
      </w:r>
      <w:r w:rsidDel="00000000" w:rsidR="00000000" w:rsidRPr="00000000">
        <w:rPr>
          <w:rtl w:val="0"/>
        </w:rPr>
        <w:t xml:space="preserve">. Keep the </w:t>
      </w:r>
      <w:r w:rsidDel="00000000" w:rsidR="00000000" w:rsidRPr="00000000">
        <w:rPr>
          <w:rFonts w:ascii="Courier New" w:cs="Courier New" w:eastAsia="Courier New" w:hAnsi="Courier New"/>
          <w:rtl w:val="0"/>
        </w:rPr>
        <w:t xml:space="preserve">num_recycles</w:t>
      </w:r>
      <w:r w:rsidDel="00000000" w:rsidR="00000000" w:rsidRPr="00000000">
        <w:rPr>
          <w:rtl w:val="0"/>
        </w:rPr>
        <w:t xml:space="preserve"> set to </w:t>
      </w:r>
      <w:r w:rsidDel="00000000" w:rsidR="00000000" w:rsidRPr="00000000">
        <w:rPr>
          <w:rFonts w:ascii="Courier New" w:cs="Courier New" w:eastAsia="Courier New" w:hAnsi="Courier New"/>
          <w:rtl w:val="0"/>
        </w:rPr>
        <w:t xml:space="preserve">3</w:t>
      </w:r>
      <w:r w:rsidDel="00000000" w:rsidR="00000000" w:rsidRPr="00000000">
        <w:rPr>
          <w:rtl w:val="0"/>
        </w:rPr>
        <w:t xml:space="preserve">. </w:t>
      </w:r>
    </w:p>
    <w:p w:rsidR="00000000" w:rsidDel="00000000" w:rsidP="00000000" w:rsidRDefault="00000000" w:rsidRPr="00000000" w14:paraId="0000009E">
      <w:pPr>
        <w:ind w:left="0" w:firstLine="0"/>
        <w:rPr/>
      </w:pPr>
      <w:r w:rsidDel="00000000" w:rsidR="00000000" w:rsidRPr="00000000">
        <w:rPr>
          <w:rtl w:val="0"/>
        </w:rPr>
        <w:t xml:space="preserve">This prediction results in a very poor model. Most of the protein appears disordered with a low pLDDT score. </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4100513" cy="2019502"/>
            <wp:effectExtent b="0" l="0" r="0" t="0"/>
            <wp:docPr id="1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100513" cy="201950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20:55:19,707 alphafold2_ptm_model_5_seed_000 recycle=0 pLDDT=33 pTM=0.16</w:t>
      </w:r>
    </w:p>
    <w:p w:rsidR="00000000" w:rsidDel="00000000" w:rsidP="00000000" w:rsidRDefault="00000000" w:rsidRPr="00000000" w14:paraId="000000A2">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20:55:20,856 alphafold2_ptm_model_5_seed_000 recycle=1 pLDDT=37.8 pTM=0.212 tol=6.09</w:t>
      </w:r>
    </w:p>
    <w:p w:rsidR="00000000" w:rsidDel="00000000" w:rsidP="00000000" w:rsidRDefault="00000000" w:rsidRPr="00000000" w14:paraId="000000A3">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20:55:22,003 alphafold2_ptm_model_5_seed_000 recycle=2 pLDDT=43.5 pTM=0.279 tol=3.5</w:t>
      </w:r>
    </w:p>
    <w:p w:rsidR="00000000" w:rsidDel="00000000" w:rsidP="00000000" w:rsidRDefault="00000000" w:rsidRPr="00000000" w14:paraId="000000A4">
      <w:pPr>
        <w:rPr>
          <w:rFonts w:ascii="Courier New" w:cs="Courier New" w:eastAsia="Courier New" w:hAnsi="Courier New"/>
          <w:color w:val="1f1f1f"/>
          <w:sz w:val="19"/>
          <w:szCs w:val="19"/>
          <w:highlight w:val="white"/>
        </w:rPr>
      </w:pPr>
      <w:r w:rsidDel="00000000" w:rsidR="00000000" w:rsidRPr="00000000">
        <w:rPr>
          <w:rFonts w:ascii="Courier New" w:cs="Courier New" w:eastAsia="Courier New" w:hAnsi="Courier New"/>
          <w:color w:val="1f1f1f"/>
          <w:sz w:val="19"/>
          <w:szCs w:val="19"/>
          <w:highlight w:val="white"/>
          <w:rtl w:val="0"/>
        </w:rPr>
        <w:t xml:space="preserve">2025-05-21 20:55:23,152 alphafold2_ptm_model_5_seed_000 recycle=3 pLDDT=</w:t>
      </w:r>
      <w:r w:rsidDel="00000000" w:rsidR="00000000" w:rsidRPr="00000000">
        <w:rPr>
          <w:rFonts w:ascii="Courier New" w:cs="Courier New" w:eastAsia="Courier New" w:hAnsi="Courier New"/>
          <w:b w:val="1"/>
          <w:color w:val="1f1f1f"/>
          <w:sz w:val="19"/>
          <w:szCs w:val="19"/>
          <w:highlight w:val="white"/>
          <w:rtl w:val="0"/>
        </w:rPr>
        <w:t xml:space="preserve">46.4</w:t>
      </w:r>
      <w:r w:rsidDel="00000000" w:rsidR="00000000" w:rsidRPr="00000000">
        <w:rPr>
          <w:rFonts w:ascii="Courier New" w:cs="Courier New" w:eastAsia="Courier New" w:hAnsi="Courier New"/>
          <w:color w:val="1f1f1f"/>
          <w:sz w:val="19"/>
          <w:szCs w:val="19"/>
          <w:highlight w:val="white"/>
          <w:rtl w:val="0"/>
        </w:rPr>
        <w:t xml:space="preserve"> pTM=0.306 tol=0.917</w:t>
      </w:r>
    </w:p>
    <w:p w:rsidR="00000000" w:rsidDel="00000000" w:rsidP="00000000" w:rsidRDefault="00000000" w:rsidRPr="00000000" w14:paraId="000000A5">
      <w:pPr>
        <w:rPr>
          <w:sz w:val="20"/>
          <w:szCs w:val="20"/>
        </w:rPr>
      </w:pPr>
      <w:r w:rsidDel="00000000" w:rsidR="00000000" w:rsidRPr="00000000">
        <w:rPr>
          <w:rFonts w:ascii="Courier New" w:cs="Courier New" w:eastAsia="Courier New" w:hAnsi="Courier New"/>
          <w:color w:val="1f1f1f"/>
          <w:sz w:val="19"/>
          <w:szCs w:val="19"/>
          <w:highlight w:val="white"/>
          <w:rtl w:val="0"/>
        </w:rPr>
        <w:t xml:space="preserve">2025-05-21 20:55:23,153 alphafold2_ptm_model_5_seed_000 took </w:t>
      </w:r>
      <w:r w:rsidDel="00000000" w:rsidR="00000000" w:rsidRPr="00000000">
        <w:rPr>
          <w:rFonts w:ascii="Courier New" w:cs="Courier New" w:eastAsia="Courier New" w:hAnsi="Courier New"/>
          <w:b w:val="1"/>
          <w:color w:val="1f1f1f"/>
          <w:sz w:val="19"/>
          <w:szCs w:val="19"/>
          <w:highlight w:val="white"/>
          <w:rtl w:val="0"/>
        </w:rPr>
        <w:t xml:space="preserve">4.6s</w:t>
      </w:r>
      <w:r w:rsidDel="00000000" w:rsidR="00000000" w:rsidRPr="00000000">
        <w:rPr>
          <w:rFonts w:ascii="Courier New" w:cs="Courier New" w:eastAsia="Courier New" w:hAnsi="Courier New"/>
          <w:color w:val="1f1f1f"/>
          <w:sz w:val="19"/>
          <w:szCs w:val="19"/>
          <w:highlight w:val="white"/>
          <w:rtl w:val="0"/>
        </w:rPr>
        <w:t xml:space="preserve"> (3 recycles)</w:t>
      </w: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t xml:space="preserve">The pLDDT score per residue is also low, and the PAE plots show very few intramolecular contacts detected in the best ranked model (blue off-diagonal signal). </w:t>
      </w: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5943600" cy="1066800"/>
            <wp:effectExtent b="0" l="0" r="0" t="0"/>
            <wp:docPr id="1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3805238" cy="2562193"/>
            <wp:effectExtent b="0" l="0" r="0" t="0"/>
            <wp:docPr id="24"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805238" cy="256219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Now, run the same prediction but set the </w:t>
      </w:r>
      <w:r w:rsidDel="00000000" w:rsidR="00000000" w:rsidRPr="00000000">
        <w:rPr>
          <w:rFonts w:ascii="Courier New" w:cs="Courier New" w:eastAsia="Courier New" w:hAnsi="Courier New"/>
          <w:rtl w:val="0"/>
        </w:rPr>
        <w:t xml:space="preserve">num_recycles</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48</w:t>
      </w:r>
      <w:r w:rsidDel="00000000" w:rsidR="00000000" w:rsidRPr="00000000">
        <w:rPr>
          <w:rtl w:val="0"/>
        </w:rPr>
        <w:t xml:space="preserve">. </w:t>
      </w:r>
    </w:p>
    <w:p w:rsidR="00000000" w:rsidDel="00000000" w:rsidP="00000000" w:rsidRDefault="00000000" w:rsidRPr="00000000" w14:paraId="000000AB">
      <w:pPr>
        <w:rPr>
          <w:b w:val="1"/>
        </w:rPr>
      </w:pPr>
      <w:r w:rsidDel="00000000" w:rsidR="00000000" w:rsidRPr="00000000">
        <w:rPr>
          <w:rtl w:val="0"/>
        </w:rPr>
        <w:t xml:space="preserve">Can you see how the signal is now picked up and amplified in four models out of five? </w:t>
      </w:r>
      <w:r w:rsidDel="00000000" w:rsidR="00000000" w:rsidRPr="00000000">
        <w:rPr>
          <w:b w:val="1"/>
          <w:rtl w:val="0"/>
        </w:rPr>
        <w:t xml:space="preserve">One model is now predicted with high confidence to be a transmembrane beta-barrel structure!</w:t>
      </w:r>
    </w:p>
    <w:p w:rsidR="00000000" w:rsidDel="00000000" w:rsidP="00000000" w:rsidRDefault="00000000" w:rsidRPr="00000000" w14:paraId="000000AC">
      <w:pPr>
        <w:rPr>
          <w:b w:val="1"/>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4157663" cy="2043597"/>
            <wp:effectExtent b="0" l="0" r="0" t="0"/>
            <wp:docPr id="2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157663" cy="204359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943600" cy="1066800"/>
            <wp:effectExtent b="0" l="0" r="0" t="0"/>
            <wp:docPr id="13"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drawing>
          <wp:inline distB="114300" distT="114300" distL="114300" distR="114300">
            <wp:extent cx="3557588" cy="2400231"/>
            <wp:effectExtent b="0" l="0" r="0" t="0"/>
            <wp:docPr id="23"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3557588" cy="240023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color w:val="1f1f1f"/>
          <w:highlight w:val="white"/>
        </w:rPr>
      </w:pPr>
      <w:r w:rsidDel="00000000" w:rsidR="00000000" w:rsidRPr="00000000">
        <w:rPr>
          <w:color w:val="1f1f1f"/>
          <w:highlight w:val="white"/>
          <w:rtl w:val="0"/>
        </w:rPr>
        <w:t xml:space="preserve">Hence, improving the number of recycles can in some cases improve the prediction. Take a look at how the predicted structure changes after each recycle: </w:t>
      </w:r>
      <w:hyperlink r:id="rId41">
        <w:r w:rsidDel="00000000" w:rsidR="00000000" w:rsidRPr="00000000">
          <w:rPr>
            <w:color w:val="0000ee"/>
            <w:highlight w:val="white"/>
            <w:u w:val="single"/>
            <w:rtl w:val="0"/>
          </w:rPr>
          <w:t xml:space="preserve">recycling_example.mp4</w:t>
        </w:r>
      </w:hyperlink>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b w:val="1"/>
          <w:rtl w:val="0"/>
        </w:rPr>
        <w:t xml:space="preserve">Note:</w:t>
      </w:r>
      <w:r w:rsidDel="00000000" w:rsidR="00000000" w:rsidRPr="00000000">
        <w:rPr>
          <w:rtl w:val="0"/>
        </w:rPr>
        <w:t xml:space="preserve"> Increasing the number of recycles can significantly improve predictions in low-information cases — but it also increases runtime and computational demand. Use this option judiciously.</w:t>
      </w: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b w:val="1"/>
        </w:rPr>
      </w:pPr>
      <w:r w:rsidDel="00000000" w:rsidR="00000000" w:rsidRPr="00000000">
        <w:rPr>
          <w:b w:val="1"/>
          <w:rtl w:val="0"/>
        </w:rPr>
        <w:t xml:space="preserve">To wrap-up the exercise, make sure to visit AlphaFoldDB to browse a database of pre-computed models of human proteins and proteins from key pathogens and model organisms: </w:t>
      </w:r>
      <w:hyperlink r:id="rId42">
        <w:r w:rsidDel="00000000" w:rsidR="00000000" w:rsidRPr="00000000">
          <w:rPr>
            <w:b w:val="1"/>
            <w:color w:val="1155cc"/>
            <w:u w:val="single"/>
            <w:rtl w:val="0"/>
          </w:rPr>
          <w:t xml:space="preserve">https://alphafold.ebi.ac.uk/</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21.png"/><Relationship Id="rId42" Type="http://schemas.openxmlformats.org/officeDocument/2006/relationships/hyperlink" Target="https://alphafold.ebi.ac.uk/" TargetMode="External"/><Relationship Id="rId41" Type="http://schemas.openxmlformats.org/officeDocument/2006/relationships/hyperlink" Target="https://drive.google.com/file/d/1hBO6XZky_5MebdJSjTH64M3YRs9fwgzC/view?usp=drive_link" TargetMode="External"/><Relationship Id="rId22" Type="http://schemas.openxmlformats.org/officeDocument/2006/relationships/image" Target="media/image29.png"/><Relationship Id="rId21" Type="http://schemas.openxmlformats.org/officeDocument/2006/relationships/image" Target="media/image16.png"/><Relationship Id="rId24" Type="http://schemas.openxmlformats.org/officeDocument/2006/relationships/image" Target="media/image3.png"/><Relationship Id="rId23" Type="http://schemas.openxmlformats.org/officeDocument/2006/relationships/hyperlink" Target="https://www.uniprot.org/uniprotkb/P01106/ent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9.png"/><Relationship Id="rId25" Type="http://schemas.openxmlformats.org/officeDocument/2006/relationships/image" Target="media/image23.png"/><Relationship Id="rId28" Type="http://schemas.openxmlformats.org/officeDocument/2006/relationships/image" Target="media/image31.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www.uniprot.org/uniprotkb/Q9NZQ7/entry" TargetMode="External"/><Relationship Id="rId29" Type="http://schemas.openxmlformats.org/officeDocument/2006/relationships/image" Target="media/image14.png"/><Relationship Id="rId7" Type="http://schemas.openxmlformats.org/officeDocument/2006/relationships/image" Target="media/image1.png"/><Relationship Id="rId8" Type="http://schemas.openxmlformats.org/officeDocument/2006/relationships/image" Target="media/image20.png"/><Relationship Id="rId31" Type="http://schemas.openxmlformats.org/officeDocument/2006/relationships/image" Target="media/image28.png"/><Relationship Id="rId30" Type="http://schemas.openxmlformats.org/officeDocument/2006/relationships/image" Target="media/image13.png"/><Relationship Id="rId11" Type="http://schemas.openxmlformats.org/officeDocument/2006/relationships/image" Target="media/image7.png"/><Relationship Id="rId33" Type="http://schemas.openxmlformats.org/officeDocument/2006/relationships/image" Target="media/image11.png"/><Relationship Id="rId10" Type="http://schemas.openxmlformats.org/officeDocument/2006/relationships/image" Target="media/image2.png"/><Relationship Id="rId32" Type="http://schemas.openxmlformats.org/officeDocument/2006/relationships/image" Target="media/image6.png"/><Relationship Id="rId13" Type="http://schemas.openxmlformats.org/officeDocument/2006/relationships/image" Target="media/image15.png"/><Relationship Id="rId35" Type="http://schemas.openxmlformats.org/officeDocument/2006/relationships/image" Target="media/image10.png"/><Relationship Id="rId12" Type="http://schemas.openxmlformats.org/officeDocument/2006/relationships/image" Target="media/image25.png"/><Relationship Id="rId34" Type="http://schemas.openxmlformats.org/officeDocument/2006/relationships/image" Target="media/image8.png"/><Relationship Id="rId15" Type="http://schemas.openxmlformats.org/officeDocument/2006/relationships/image" Target="media/image5.png"/><Relationship Id="rId37" Type="http://schemas.openxmlformats.org/officeDocument/2006/relationships/image" Target="media/image22.png"/><Relationship Id="rId14" Type="http://schemas.openxmlformats.org/officeDocument/2006/relationships/hyperlink" Target="https://www.uniprot.org/uniprotkb/O51137/entry" TargetMode="External"/><Relationship Id="rId36" Type="http://schemas.openxmlformats.org/officeDocument/2006/relationships/image" Target="media/image4.png"/><Relationship Id="rId17" Type="http://schemas.openxmlformats.org/officeDocument/2006/relationships/image" Target="media/image24.png"/><Relationship Id="rId39" Type="http://schemas.openxmlformats.org/officeDocument/2006/relationships/image" Target="media/image17.png"/><Relationship Id="rId16" Type="http://schemas.openxmlformats.org/officeDocument/2006/relationships/image" Target="media/image12.png"/><Relationship Id="rId38" Type="http://schemas.openxmlformats.org/officeDocument/2006/relationships/image" Target="media/image26.png"/><Relationship Id="rId19" Type="http://schemas.openxmlformats.org/officeDocument/2006/relationships/image" Target="media/image32.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